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360" w:firstLineChars="100"/>
        <w:rPr>
          <w:rFonts w:hint="eastAsia" w:ascii="黑体" w:hAnsi="Times New Roman" w:eastAsia="黑体" w:cs="Times New Roman"/>
          <w:sz w:val="36"/>
          <w:szCs w:val="28"/>
        </w:rPr>
      </w:pPr>
      <w:r>
        <w:rPr>
          <w:rFonts w:hint="eastAsia" w:ascii="黑体" w:hAnsi="Times New Roman" w:eastAsia="黑体" w:cs="Times New Roman"/>
          <w:sz w:val="36"/>
          <w:szCs w:val="28"/>
        </w:rPr>
        <w:t>附件2</w:t>
      </w: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西安高新科技职业学院</w:t>
      </w:r>
    </w:p>
    <w:p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Hans"/>
        </w:rPr>
        <w:t>学科</w:t>
      </w:r>
      <w:r>
        <w:rPr>
          <w:rFonts w:hint="eastAsia" w:eastAsia="方正小标宋简体"/>
          <w:sz w:val="44"/>
          <w:szCs w:val="44"/>
          <w:lang w:eastAsia="zh-CN"/>
        </w:rPr>
        <w:t>、</w:t>
      </w:r>
      <w:r>
        <w:rPr>
          <w:rFonts w:hint="eastAsia" w:eastAsia="方正小标宋简体"/>
          <w:sz w:val="44"/>
          <w:szCs w:val="44"/>
          <w:lang w:val="en-US" w:eastAsia="zh-CN"/>
        </w:rPr>
        <w:t>技能</w:t>
      </w:r>
      <w:r>
        <w:rPr>
          <w:rFonts w:hint="eastAsia" w:eastAsia="方正小标宋简体"/>
          <w:sz w:val="44"/>
          <w:szCs w:val="44"/>
          <w:lang w:eastAsia="zh-Hans"/>
        </w:rPr>
        <w:t>竞赛</w:t>
      </w:r>
      <w:r>
        <w:rPr>
          <w:rFonts w:hint="eastAsia" w:eastAsia="方正小标宋简体"/>
          <w:sz w:val="44"/>
          <w:szCs w:val="44"/>
          <w:lang w:val="en-US" w:eastAsia="zh-CN"/>
        </w:rPr>
        <w:t>校赛计划</w:t>
      </w:r>
      <w:r>
        <w:rPr>
          <w:rFonts w:hint="eastAsia" w:eastAsia="方正小标宋简体"/>
          <w:sz w:val="44"/>
          <w:szCs w:val="44"/>
          <w:lang w:eastAsia="zh-Hans"/>
        </w:rPr>
        <w:t>书</w:t>
      </w:r>
    </w:p>
    <w:p>
      <w:pPr>
        <w:spacing w:line="360" w:lineRule="auto"/>
        <w:rPr>
          <w:rFonts w:eastAsia="仿宋_GB2312"/>
          <w:bCs/>
          <w:sz w:val="32"/>
          <w:szCs w:val="32"/>
        </w:rPr>
      </w:pPr>
    </w:p>
    <w:p>
      <w:pPr>
        <w:spacing w:line="360" w:lineRule="auto"/>
        <w:rPr>
          <w:rFonts w:eastAsia="仿宋_GB2312"/>
          <w:bCs/>
          <w:sz w:val="32"/>
          <w:szCs w:val="32"/>
        </w:rPr>
      </w:pPr>
    </w:p>
    <w:p>
      <w:pPr>
        <w:spacing w:line="360" w:lineRule="auto"/>
        <w:rPr>
          <w:rFonts w:eastAsia="仿宋_GB2312"/>
          <w:bCs/>
          <w:sz w:val="32"/>
          <w:szCs w:val="32"/>
        </w:rPr>
      </w:pPr>
    </w:p>
    <w:p>
      <w:pPr>
        <w:spacing w:line="360" w:lineRule="auto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5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赛事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Hans"/>
              </w:rPr>
              <w:t>负责人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Hans"/>
              </w:rPr>
              <w:t>联系方式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 期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eastAsia="仿宋_GB2312"/>
          <w:bCs/>
          <w:sz w:val="32"/>
          <w:szCs w:val="32"/>
        </w:rPr>
      </w:pPr>
    </w:p>
    <w:p>
      <w:pPr>
        <w:spacing w:line="360" w:lineRule="auto"/>
        <w:rPr>
          <w:rFonts w:eastAsia="仿宋_GB2312"/>
          <w:bCs/>
          <w:sz w:val="36"/>
          <w:szCs w:val="36"/>
        </w:rPr>
      </w:pPr>
    </w:p>
    <w:p>
      <w:pPr>
        <w:spacing w:line="360" w:lineRule="auto"/>
        <w:rPr>
          <w:rFonts w:eastAsia="仿宋_GB2312"/>
          <w:bCs/>
          <w:sz w:val="36"/>
          <w:szCs w:val="36"/>
        </w:rPr>
      </w:pPr>
    </w:p>
    <w:p>
      <w:pPr>
        <w:spacing w:line="360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西安高新科技职业学院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创新创业中心 制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二○二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tbl>
      <w:tblPr>
        <w:tblStyle w:val="2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53"/>
        <w:gridCol w:w="563"/>
        <w:gridCol w:w="217"/>
        <w:gridCol w:w="1116"/>
        <w:gridCol w:w="1104"/>
        <w:gridCol w:w="458"/>
        <w:gridCol w:w="598"/>
        <w:gridCol w:w="100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承办单位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是否对标省/国赛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竞赛形式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综合设计类□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现场竞技类□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作品评比类□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考试类□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其他□ （具体说明）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竞赛学科、专业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奖项设置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校赛举办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基本情况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内容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该赛项校赛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主题、题目、方案等）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6" w:hRule="atLeast"/>
          <w:jc w:val="center"/>
        </w:trPr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省赛/国赛计划（无对标省赛/国赛可不填）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（省赛、国赛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题目，赛事级别，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参赛时间安排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形式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Hans"/>
              </w:rPr>
              <w:t>预期成果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（简述本次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预计成果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奖项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人才培养、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内涵建设促进等）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、选拔培训方式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(简述此次赛事的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宣传、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选拔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培训方式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、赛事保障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（简述与此次赛事相关的材料、设备、专家咨询等内容）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、经费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Hans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开支科目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用途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总计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本人承诺：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（1）对竞赛的质量、进度和学生安全全面负责；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（2）所提交材料真实；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（3）比赛结束/赛果公布后一周内将赛事总结、获奖名单及证书、比赛照片、新闻稿交创新创业中心。                                 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校赛承办部门意见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98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教务处意见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创新创业中心意见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学院审批意见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3098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spacing w:before="156" w:beforeLines="50" w:line="360" w:lineRule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注：表格栏高不够可增加。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mFjYzFiZmUyMzczNzA4Zjc2NzQzZmU3ZTk3YjMifQ=="/>
  </w:docVars>
  <w:rsids>
    <w:rsidRoot w:val="00000000"/>
    <w:rsid w:val="176D5A8D"/>
    <w:rsid w:val="403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2024-04-01T00:40:00Z</dcterms:created>
  <dc:creator>TAO</dc:creator>
  <cp:lastModifiedBy>桃成蹊</cp:lastModifiedBy>
  <dcterms:modified xsi:type="dcterms:W3CDTF">2024-04-01T05:33:18Z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2D5766863FEF480BA27C0AC1C9299983_12</vt:lpwstr>
  </property>
</Properties>
</file>