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5C3692">
      <w:pPr>
        <w:pStyle w:val="6"/>
        <w:shd w:val="clear" w:color="auto" w:fill="FFFFFF"/>
        <w:adjustRightInd w:val="0"/>
        <w:snapToGrid w:val="0"/>
        <w:spacing w:before="0" w:beforeAutospacing="0" w:after="0" w:afterAutospacing="0" w:line="360" w:lineRule="auto"/>
        <w:jc w:val="center"/>
        <w:rPr>
          <w:rStyle w:val="9"/>
          <w:rFonts w:hint="eastAsia" w:ascii="Arial" w:hAnsi="Arial" w:cs="Arial"/>
          <w:color w:val="191919"/>
          <w:sz w:val="28"/>
          <w:szCs w:val="28"/>
        </w:rPr>
      </w:pPr>
    </w:p>
    <w:p w14:paraId="52760B0D">
      <w:pPr>
        <w:pStyle w:val="6"/>
        <w:shd w:val="clear" w:color="auto" w:fill="FFFFFF"/>
        <w:adjustRightInd w:val="0"/>
        <w:snapToGrid w:val="0"/>
        <w:spacing w:before="0" w:beforeAutospacing="0" w:after="0" w:afterAutospacing="0" w:line="360" w:lineRule="auto"/>
        <w:jc w:val="center"/>
        <w:rPr>
          <w:rStyle w:val="9"/>
          <w:rFonts w:ascii="Arial" w:hAnsi="Arial" w:cs="Arial"/>
          <w:color w:val="191919"/>
          <w:sz w:val="28"/>
          <w:szCs w:val="28"/>
        </w:rPr>
      </w:pPr>
    </w:p>
    <w:p w14:paraId="4BC4BD66">
      <w:pPr>
        <w:pStyle w:val="6"/>
        <w:shd w:val="clear" w:color="auto" w:fill="FFFFFF"/>
        <w:adjustRightInd w:val="0"/>
        <w:snapToGrid w:val="0"/>
        <w:spacing w:before="0" w:beforeAutospacing="0" w:after="0" w:afterAutospacing="0" w:line="360" w:lineRule="auto"/>
        <w:jc w:val="center"/>
        <w:rPr>
          <w:rStyle w:val="9"/>
          <w:rFonts w:ascii="Arial" w:hAnsi="Arial" w:cs="Arial"/>
          <w:color w:val="191919"/>
          <w:sz w:val="28"/>
          <w:szCs w:val="28"/>
        </w:rPr>
      </w:pPr>
    </w:p>
    <w:p w14:paraId="53B8A09E">
      <w:pPr>
        <w:spacing w:line="360" w:lineRule="atLeast"/>
        <w:ind w:firstLine="0" w:firstLineChars="0"/>
        <w:jc w:val="center"/>
        <w:rPr>
          <w:rFonts w:ascii="宋体" w:hAnsi="宋体" w:cs="宋体"/>
          <w:b/>
          <w:bCs/>
          <w:color w:val="000000"/>
          <w:sz w:val="52"/>
          <w:szCs w:val="52"/>
        </w:rPr>
      </w:pPr>
      <w:r>
        <w:rPr>
          <w:rFonts w:hint="eastAsia" w:ascii="宋体" w:hAnsi="宋体" w:cs="宋体"/>
          <w:b/>
          <w:bCs/>
          <w:color w:val="000000"/>
          <w:sz w:val="52"/>
          <w:szCs w:val="52"/>
        </w:rPr>
        <w:t>西安高新科技职业学院（泾河校区）</w:t>
      </w:r>
    </w:p>
    <w:p w14:paraId="16D51DC0">
      <w:pPr>
        <w:spacing w:line="360" w:lineRule="atLeast"/>
        <w:ind w:firstLine="0" w:firstLineChars="0"/>
        <w:jc w:val="center"/>
        <w:rPr>
          <w:rFonts w:ascii="宋体" w:cs="宋体"/>
          <w:b/>
          <w:bCs/>
          <w:color w:val="000000"/>
          <w:sz w:val="52"/>
          <w:szCs w:val="52"/>
        </w:rPr>
      </w:pPr>
      <w:r>
        <w:rPr>
          <w:rFonts w:hint="eastAsia" w:ascii="宋体" w:cs="宋体"/>
          <w:b/>
          <w:bCs/>
          <w:color w:val="000000"/>
          <w:sz w:val="52"/>
          <w:szCs w:val="52"/>
        </w:rPr>
        <w:t>学生超市综合体</w:t>
      </w:r>
    </w:p>
    <w:p w14:paraId="57CC60D3">
      <w:pPr>
        <w:spacing w:line="360" w:lineRule="atLeast"/>
        <w:ind w:firstLine="0" w:firstLineChars="0"/>
        <w:jc w:val="center"/>
        <w:rPr>
          <w:rFonts w:ascii="宋体" w:cs="宋体"/>
          <w:b/>
          <w:bCs/>
          <w:color w:val="000000"/>
          <w:sz w:val="52"/>
          <w:szCs w:val="52"/>
        </w:rPr>
      </w:pPr>
      <w:r>
        <w:rPr>
          <w:rFonts w:hint="eastAsia" w:ascii="宋体" w:cs="宋体"/>
          <w:b/>
          <w:bCs/>
          <w:color w:val="000000"/>
          <w:sz w:val="52"/>
          <w:szCs w:val="52"/>
          <w:lang w:val="en-US" w:eastAsia="zh-CN"/>
        </w:rPr>
        <w:t>房屋</w:t>
      </w:r>
      <w:r>
        <w:rPr>
          <w:rFonts w:hint="eastAsia" w:ascii="宋体" w:cs="宋体"/>
          <w:b/>
          <w:bCs/>
          <w:color w:val="000000"/>
          <w:sz w:val="52"/>
          <w:szCs w:val="52"/>
        </w:rPr>
        <w:t>承包</w:t>
      </w:r>
    </w:p>
    <w:p w14:paraId="109E2900">
      <w:pPr>
        <w:spacing w:line="360" w:lineRule="atLeast"/>
        <w:ind w:firstLine="1044"/>
        <w:jc w:val="center"/>
        <w:rPr>
          <w:rFonts w:ascii="宋体"/>
          <w:b/>
          <w:bCs/>
          <w:color w:val="000000"/>
          <w:sz w:val="52"/>
          <w:szCs w:val="52"/>
        </w:rPr>
      </w:pPr>
    </w:p>
    <w:p w14:paraId="4D3BE8A0">
      <w:pPr>
        <w:spacing w:line="360" w:lineRule="atLeast"/>
        <w:ind w:firstLine="1044"/>
        <w:jc w:val="center"/>
        <w:rPr>
          <w:rFonts w:ascii="宋体"/>
          <w:b/>
          <w:bCs/>
          <w:color w:val="000000"/>
          <w:sz w:val="52"/>
          <w:szCs w:val="52"/>
        </w:rPr>
      </w:pPr>
    </w:p>
    <w:p w14:paraId="7906FCD9">
      <w:pPr>
        <w:spacing w:line="360" w:lineRule="atLeast"/>
        <w:ind w:firstLine="0" w:firstLineChars="0"/>
        <w:jc w:val="center"/>
        <w:rPr>
          <w:rFonts w:ascii="宋体"/>
          <w:b/>
          <w:bCs/>
          <w:color w:val="000000"/>
          <w:sz w:val="52"/>
          <w:szCs w:val="52"/>
        </w:rPr>
      </w:pPr>
      <w:r>
        <w:rPr>
          <w:rFonts w:hint="eastAsia" w:ascii="宋体" w:hAnsi="宋体" w:cs="宋体"/>
          <w:b/>
          <w:bCs/>
          <w:color w:val="000000"/>
          <w:sz w:val="52"/>
          <w:szCs w:val="52"/>
        </w:rPr>
        <w:t>招标文件</w:t>
      </w:r>
    </w:p>
    <w:p w14:paraId="31B91086">
      <w:pPr>
        <w:pStyle w:val="6"/>
        <w:shd w:val="clear" w:color="auto" w:fill="FFFFFF"/>
        <w:adjustRightInd w:val="0"/>
        <w:snapToGrid w:val="0"/>
        <w:spacing w:before="0" w:beforeAutospacing="0" w:after="0" w:afterAutospacing="0" w:line="360" w:lineRule="auto"/>
        <w:jc w:val="center"/>
        <w:rPr>
          <w:rStyle w:val="9"/>
          <w:rFonts w:ascii="Arial" w:hAnsi="Arial" w:cs="Arial"/>
          <w:color w:val="191919"/>
          <w:sz w:val="28"/>
          <w:szCs w:val="28"/>
        </w:rPr>
      </w:pPr>
    </w:p>
    <w:p w14:paraId="005ADB19">
      <w:pPr>
        <w:pStyle w:val="6"/>
        <w:shd w:val="clear" w:color="auto" w:fill="FFFFFF"/>
        <w:adjustRightInd w:val="0"/>
        <w:snapToGrid w:val="0"/>
        <w:spacing w:before="0" w:beforeAutospacing="0" w:after="0" w:afterAutospacing="0" w:line="360" w:lineRule="auto"/>
        <w:jc w:val="center"/>
        <w:rPr>
          <w:rStyle w:val="9"/>
          <w:rFonts w:ascii="Arial" w:hAnsi="Arial" w:cs="Arial"/>
          <w:color w:val="191919"/>
          <w:sz w:val="28"/>
          <w:szCs w:val="28"/>
        </w:rPr>
      </w:pPr>
    </w:p>
    <w:p w14:paraId="7DF846C8">
      <w:pPr>
        <w:pStyle w:val="6"/>
        <w:shd w:val="clear" w:color="auto" w:fill="FFFFFF"/>
        <w:adjustRightInd w:val="0"/>
        <w:snapToGrid w:val="0"/>
        <w:spacing w:before="0" w:beforeAutospacing="0" w:after="0" w:afterAutospacing="0" w:line="360" w:lineRule="auto"/>
        <w:jc w:val="center"/>
        <w:rPr>
          <w:rStyle w:val="9"/>
          <w:rFonts w:ascii="Arial" w:hAnsi="Arial" w:cs="Arial"/>
          <w:color w:val="191919"/>
          <w:sz w:val="28"/>
          <w:szCs w:val="28"/>
        </w:rPr>
      </w:pPr>
    </w:p>
    <w:p w14:paraId="189E3901">
      <w:pPr>
        <w:pStyle w:val="6"/>
        <w:shd w:val="clear" w:color="auto" w:fill="FFFFFF"/>
        <w:adjustRightInd w:val="0"/>
        <w:snapToGrid w:val="0"/>
        <w:spacing w:before="0" w:beforeAutospacing="0" w:after="0" w:afterAutospacing="0" w:line="360" w:lineRule="auto"/>
        <w:jc w:val="center"/>
        <w:rPr>
          <w:rStyle w:val="9"/>
          <w:rFonts w:ascii="Arial" w:hAnsi="Arial" w:cs="Arial"/>
          <w:color w:val="191919"/>
          <w:sz w:val="28"/>
          <w:szCs w:val="28"/>
        </w:rPr>
      </w:pPr>
    </w:p>
    <w:p w14:paraId="7CFB2499">
      <w:pPr>
        <w:pStyle w:val="6"/>
        <w:shd w:val="clear" w:color="auto" w:fill="FFFFFF"/>
        <w:adjustRightInd w:val="0"/>
        <w:snapToGrid w:val="0"/>
        <w:spacing w:before="0" w:beforeAutospacing="0" w:after="0" w:afterAutospacing="0" w:line="360" w:lineRule="auto"/>
        <w:jc w:val="center"/>
        <w:rPr>
          <w:rStyle w:val="9"/>
          <w:rFonts w:ascii="Arial" w:hAnsi="Arial" w:cs="Arial"/>
          <w:color w:val="191919"/>
          <w:sz w:val="28"/>
          <w:szCs w:val="28"/>
        </w:rPr>
      </w:pPr>
    </w:p>
    <w:p w14:paraId="69CF39B0">
      <w:pPr>
        <w:spacing w:line="360" w:lineRule="auto"/>
        <w:ind w:firstLine="562"/>
        <w:jc w:val="center"/>
        <w:rPr>
          <w:rFonts w:hint="default" w:ascii="宋体" w:hAnsi="宋体" w:cs="宋体" w:eastAsiaTheme="minorEastAsia"/>
          <w:b/>
          <w:bCs/>
          <w:color w:val="000000"/>
          <w:sz w:val="28"/>
          <w:szCs w:val="28"/>
          <w:lang w:val="en-US" w:eastAsia="zh-CN"/>
        </w:rPr>
      </w:pPr>
      <w:r>
        <w:rPr>
          <w:rFonts w:hint="eastAsia" w:ascii="宋体" w:hAnsi="宋体" w:cs="宋体"/>
          <w:b/>
          <w:bCs/>
          <w:color w:val="000000"/>
          <w:sz w:val="28"/>
          <w:szCs w:val="28"/>
          <w:lang w:val="en-US" w:eastAsia="zh-CN"/>
        </w:rPr>
        <w:t>西安高新科技职业学院</w:t>
      </w:r>
    </w:p>
    <w:p w14:paraId="0E740765">
      <w:pPr>
        <w:pStyle w:val="6"/>
        <w:shd w:val="clear" w:color="auto" w:fill="FFFFFF"/>
        <w:adjustRightInd w:val="0"/>
        <w:snapToGrid w:val="0"/>
        <w:spacing w:before="0" w:beforeAutospacing="0" w:after="0" w:afterAutospacing="0" w:line="360" w:lineRule="auto"/>
        <w:jc w:val="center"/>
        <w:rPr>
          <w:rStyle w:val="9"/>
          <w:rFonts w:ascii="Arial" w:hAnsi="Arial" w:cs="Arial"/>
          <w:color w:val="191919"/>
          <w:sz w:val="28"/>
          <w:szCs w:val="28"/>
        </w:rPr>
      </w:pPr>
      <w:r>
        <w:rPr>
          <w:rFonts w:hint="eastAsia"/>
          <w:b/>
          <w:bCs/>
          <w:color w:val="000000"/>
          <w:sz w:val="28"/>
          <w:szCs w:val="28"/>
          <w:lang w:val="en-US" w:eastAsia="zh-CN"/>
        </w:rPr>
        <w:t xml:space="preserve"> </w:t>
      </w:r>
      <w:r>
        <w:rPr>
          <w:b/>
          <w:bCs/>
          <w:color w:val="000000"/>
          <w:sz w:val="28"/>
          <w:szCs w:val="28"/>
        </w:rPr>
        <w:t>20</w:t>
      </w:r>
      <w:r>
        <w:rPr>
          <w:rFonts w:hint="eastAsia"/>
          <w:b/>
          <w:bCs/>
          <w:color w:val="000000"/>
          <w:sz w:val="28"/>
          <w:szCs w:val="28"/>
        </w:rPr>
        <w:t>2</w:t>
      </w:r>
      <w:r>
        <w:rPr>
          <w:rFonts w:hint="eastAsia"/>
          <w:b/>
          <w:bCs/>
          <w:color w:val="000000"/>
          <w:sz w:val="28"/>
          <w:szCs w:val="28"/>
          <w:lang w:val="en-US" w:eastAsia="zh-CN"/>
        </w:rPr>
        <w:t>6</w:t>
      </w:r>
      <w:r>
        <w:rPr>
          <w:rFonts w:hint="eastAsia"/>
          <w:b/>
          <w:bCs/>
          <w:color w:val="000000"/>
          <w:sz w:val="28"/>
          <w:szCs w:val="28"/>
        </w:rPr>
        <w:t>年</w:t>
      </w:r>
      <w:r>
        <w:rPr>
          <w:rFonts w:hint="eastAsia"/>
          <w:b/>
          <w:bCs/>
          <w:color w:val="000000"/>
          <w:sz w:val="28"/>
          <w:szCs w:val="28"/>
          <w:lang w:val="en-US" w:eastAsia="zh-CN"/>
        </w:rPr>
        <w:t>4</w:t>
      </w:r>
      <w:r>
        <w:rPr>
          <w:rFonts w:hint="eastAsia"/>
          <w:b/>
          <w:bCs/>
          <w:color w:val="000000"/>
          <w:sz w:val="28"/>
          <w:szCs w:val="28"/>
        </w:rPr>
        <w:t>月</w:t>
      </w:r>
    </w:p>
    <w:p w14:paraId="3D6FB143">
      <w:pPr>
        <w:pStyle w:val="6"/>
        <w:shd w:val="clear" w:color="auto" w:fill="FFFFFF"/>
        <w:adjustRightInd w:val="0"/>
        <w:snapToGrid w:val="0"/>
        <w:spacing w:before="0" w:beforeAutospacing="0" w:after="0" w:afterAutospacing="0" w:line="360" w:lineRule="auto"/>
        <w:jc w:val="center"/>
        <w:rPr>
          <w:rStyle w:val="9"/>
          <w:rFonts w:ascii="Arial" w:hAnsi="Arial" w:cs="Arial"/>
          <w:color w:val="191919"/>
          <w:sz w:val="28"/>
          <w:szCs w:val="28"/>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pPr>
    </w:p>
    <w:p w14:paraId="208A3131">
      <w:pPr>
        <w:pStyle w:val="6"/>
        <w:shd w:val="clear" w:color="auto" w:fill="FFFFFF"/>
        <w:adjustRightInd w:val="0"/>
        <w:snapToGrid w:val="0"/>
        <w:spacing w:before="0" w:beforeAutospacing="0" w:after="0" w:afterAutospacing="0" w:line="360" w:lineRule="auto"/>
        <w:jc w:val="center"/>
        <w:rPr>
          <w:rStyle w:val="9"/>
          <w:rFonts w:hint="eastAsia" w:ascii="华文楷体" w:hAnsi="华文楷体" w:eastAsia="华文楷体" w:cs="华文楷体"/>
          <w:color w:val="191919"/>
          <w:sz w:val="28"/>
          <w:szCs w:val="28"/>
        </w:rPr>
      </w:pPr>
      <w:r>
        <w:rPr>
          <w:rStyle w:val="9"/>
          <w:rFonts w:hint="eastAsia" w:ascii="华文楷体" w:hAnsi="华文楷体" w:eastAsia="华文楷体" w:cs="华文楷体"/>
          <w:color w:val="191919"/>
          <w:sz w:val="28"/>
          <w:szCs w:val="28"/>
        </w:rPr>
        <w:t>西安高新科技职业学院泾河校区</w:t>
      </w:r>
    </w:p>
    <w:p w14:paraId="722DD100">
      <w:pPr>
        <w:pStyle w:val="6"/>
        <w:shd w:val="clear" w:color="auto" w:fill="FFFFFF"/>
        <w:adjustRightInd w:val="0"/>
        <w:snapToGrid w:val="0"/>
        <w:spacing w:before="0" w:beforeAutospacing="0" w:after="0" w:afterAutospacing="0" w:line="360" w:lineRule="auto"/>
        <w:jc w:val="center"/>
        <w:rPr>
          <w:rFonts w:hint="eastAsia" w:ascii="华文楷体" w:hAnsi="华文楷体" w:eastAsia="华文楷体" w:cs="华文楷体"/>
          <w:color w:val="191919"/>
          <w:sz w:val="36"/>
          <w:szCs w:val="36"/>
        </w:rPr>
      </w:pPr>
      <w:r>
        <w:rPr>
          <w:rStyle w:val="9"/>
          <w:rFonts w:hint="eastAsia" w:ascii="华文楷体" w:hAnsi="华文楷体" w:eastAsia="华文楷体" w:cs="华文楷体"/>
          <w:color w:val="191919"/>
          <w:sz w:val="36"/>
          <w:szCs w:val="36"/>
        </w:rPr>
        <w:t>学生超市综合体经营权项目招标书</w:t>
      </w:r>
    </w:p>
    <w:p w14:paraId="5D93B543">
      <w:pPr>
        <w:pStyle w:val="6"/>
        <w:shd w:val="clear" w:color="auto" w:fill="FFFFFF"/>
        <w:adjustRightInd w:val="0"/>
        <w:snapToGrid w:val="0"/>
        <w:spacing w:before="0" w:beforeAutospacing="0" w:after="0" w:afterAutospacing="0" w:line="360" w:lineRule="auto"/>
        <w:ind w:firstLine="560" w:firstLineChars="200"/>
        <w:rPr>
          <w:rFonts w:hint="eastAsia" w:ascii="华文楷体" w:hAnsi="华文楷体" w:eastAsia="华文楷体" w:cs="华文楷体"/>
          <w:color w:val="191919"/>
          <w:sz w:val="28"/>
          <w:szCs w:val="28"/>
        </w:rPr>
      </w:pPr>
      <w:r>
        <w:rPr>
          <w:rFonts w:hint="eastAsia" w:ascii="华文楷体" w:hAnsi="华文楷体" w:eastAsia="华文楷体" w:cs="华文楷体"/>
          <w:color w:val="191919"/>
          <w:sz w:val="28"/>
          <w:szCs w:val="28"/>
        </w:rPr>
        <w:t>西安高新科技职业学院泾河新城新校区原有超市依据合同将于7月</w:t>
      </w:r>
      <w:r>
        <w:rPr>
          <w:rFonts w:hint="eastAsia" w:ascii="华文楷体" w:hAnsi="华文楷体" w:eastAsia="华文楷体" w:cs="华文楷体"/>
          <w:color w:val="191919"/>
          <w:sz w:val="28"/>
          <w:szCs w:val="28"/>
          <w:lang w:val="en-US" w:eastAsia="zh-CN"/>
        </w:rPr>
        <w:t>中旬</w:t>
      </w:r>
      <w:r>
        <w:rPr>
          <w:rFonts w:hint="eastAsia" w:ascii="华文楷体" w:hAnsi="华文楷体" w:eastAsia="华文楷体" w:cs="华文楷体"/>
          <w:color w:val="191919"/>
          <w:sz w:val="28"/>
          <w:szCs w:val="28"/>
        </w:rPr>
        <w:t>到期。现对超市经营权项目进行公开招标，欢迎合格的投标人前来投标。</w:t>
      </w:r>
    </w:p>
    <w:p w14:paraId="741730CA">
      <w:pPr>
        <w:pStyle w:val="2"/>
        <w:keepNext w:val="0"/>
        <w:keepLines w:val="0"/>
        <w:widowControl/>
        <w:suppressLineNumbers w:val="0"/>
        <w:jc w:val="left"/>
        <w:rPr>
          <w:rFonts w:hint="eastAsia" w:ascii="华文楷体" w:hAnsi="华文楷体" w:eastAsia="华文楷体" w:cs="华文楷体"/>
          <w:sz w:val="28"/>
          <w:szCs w:val="28"/>
        </w:rPr>
      </w:pPr>
      <w:r>
        <w:rPr>
          <w:rFonts w:hint="eastAsia" w:ascii="华文楷体" w:hAnsi="华文楷体" w:eastAsia="华文楷体" w:cs="华文楷体"/>
          <w:sz w:val="28"/>
          <w:szCs w:val="28"/>
        </w:rPr>
        <w:t>一、项目概况</w:t>
      </w:r>
    </w:p>
    <w:p w14:paraId="0F54398F">
      <w:pPr>
        <w:keepNext w:val="0"/>
        <w:keepLines w:val="0"/>
        <w:widowControl/>
        <w:suppressLineNumbers w:val="0"/>
        <w:jc w:val="left"/>
        <w:rPr>
          <w:rFonts w:hint="eastAsia" w:ascii="华文楷体" w:hAnsi="华文楷体" w:eastAsia="华文楷体" w:cs="华文楷体"/>
        </w:rPr>
      </w:pPr>
      <w:r>
        <w:rPr>
          <w:rFonts w:hint="eastAsia" w:ascii="华文楷体" w:hAnsi="华文楷体" w:eastAsia="华文楷体" w:cs="华文楷体"/>
          <w:kern w:val="0"/>
          <w:sz w:val="24"/>
          <w:szCs w:val="24"/>
          <w:lang w:val="en-US" w:eastAsia="zh-CN" w:bidi="ar"/>
        </w:rPr>
        <w:t>1．项目名称：西安高新科技职业学院泾河校区超市经营权承包。</w:t>
      </w:r>
    </w:p>
    <w:p w14:paraId="1055C698">
      <w:pPr>
        <w:keepNext w:val="0"/>
        <w:keepLines w:val="0"/>
        <w:widowControl/>
        <w:suppressLineNumbers w:val="0"/>
        <w:jc w:val="left"/>
        <w:rPr>
          <w:rFonts w:hint="eastAsia" w:ascii="华文楷体" w:hAnsi="华文楷体" w:eastAsia="华文楷体" w:cs="华文楷体"/>
        </w:rPr>
      </w:pPr>
      <w:r>
        <w:rPr>
          <w:rFonts w:hint="eastAsia" w:ascii="华文楷体" w:hAnsi="华文楷体" w:eastAsia="华文楷体" w:cs="华文楷体"/>
          <w:kern w:val="0"/>
          <w:sz w:val="24"/>
          <w:szCs w:val="24"/>
          <w:lang w:val="en-US" w:eastAsia="zh-CN" w:bidi="ar"/>
        </w:rPr>
        <w:t>2．项目内容：</w:t>
      </w:r>
    </w:p>
    <w:p w14:paraId="3D284371">
      <w:pPr>
        <w:keepNext w:val="0"/>
        <w:keepLines w:val="0"/>
        <w:widowControl/>
        <w:suppressLineNumbers w:val="0"/>
        <w:jc w:val="left"/>
        <w:rPr>
          <w:rFonts w:hint="eastAsia" w:ascii="华文楷体" w:hAnsi="华文楷体" w:eastAsia="华文楷体" w:cs="华文楷体"/>
          <w:color w:val="auto"/>
          <w:lang w:val="en-US"/>
        </w:rPr>
      </w:pPr>
      <w:r>
        <w:rPr>
          <w:rFonts w:hint="eastAsia" w:ascii="华文楷体" w:hAnsi="华文楷体" w:eastAsia="华文楷体" w:cs="华文楷体"/>
          <w:color w:val="auto"/>
          <w:kern w:val="0"/>
          <w:sz w:val="24"/>
          <w:szCs w:val="24"/>
          <w:lang w:val="en-US" w:eastAsia="zh-CN" w:bidi="ar"/>
        </w:rPr>
        <w:t>（1）西区学生活动中心超市建筑面积：约500平方米，8月移交承包方。东区新建学生综合楼负一层可使用面积约2000平方，预计9月移交承包方。。</w:t>
      </w:r>
    </w:p>
    <w:p w14:paraId="656C3B1B">
      <w:pPr>
        <w:keepNext w:val="0"/>
        <w:keepLines w:val="0"/>
        <w:widowControl/>
        <w:suppressLineNumbers w:val="0"/>
        <w:jc w:val="left"/>
        <w:rPr>
          <w:rFonts w:hint="eastAsia" w:ascii="华文楷体" w:hAnsi="华文楷体" w:eastAsia="华文楷体" w:cs="华文楷体"/>
        </w:rPr>
      </w:pPr>
      <w:r>
        <w:rPr>
          <w:rFonts w:hint="eastAsia" w:ascii="华文楷体" w:hAnsi="华文楷体" w:eastAsia="华文楷体" w:cs="华文楷体"/>
          <w:kern w:val="0"/>
          <w:sz w:val="24"/>
          <w:szCs w:val="24"/>
          <w:lang w:val="en-US" w:eastAsia="zh-CN" w:bidi="ar"/>
        </w:rPr>
        <w:t>（2）经营范围及要求：食杂、日杂（定型包装类食品、文化、生活用品）；严禁出售大功率电器、刀具（文具刀具除外）；不得现场加工食品（如汉堡、热狗、麻辣烫、烧烤等）；不得出售烟酒和含酒精类饮料。</w:t>
      </w:r>
    </w:p>
    <w:p w14:paraId="4F4A3EB5">
      <w:pPr>
        <w:keepNext w:val="0"/>
        <w:keepLines w:val="0"/>
        <w:widowControl/>
        <w:suppressLineNumbers w:val="0"/>
        <w:jc w:val="left"/>
        <w:rPr>
          <w:rFonts w:hint="eastAsia" w:ascii="华文楷体" w:hAnsi="华文楷体" w:eastAsia="华文楷体" w:cs="华文楷体"/>
        </w:rPr>
      </w:pPr>
      <w:r>
        <w:rPr>
          <w:rFonts w:hint="eastAsia" w:ascii="华文楷体" w:hAnsi="华文楷体" w:eastAsia="华文楷体" w:cs="华文楷体"/>
          <w:kern w:val="0"/>
          <w:sz w:val="24"/>
          <w:szCs w:val="24"/>
          <w:lang w:val="en-US" w:eastAsia="zh-CN" w:bidi="ar"/>
        </w:rPr>
        <w:t>（3）承包期间学院不承诺封闭管理，根据校区建设情况学院有权另行增加便利店。</w:t>
      </w:r>
    </w:p>
    <w:p w14:paraId="29F1B546">
      <w:pPr>
        <w:pStyle w:val="2"/>
        <w:keepNext w:val="0"/>
        <w:keepLines w:val="0"/>
        <w:widowControl/>
        <w:suppressLineNumbers w:val="0"/>
        <w:jc w:val="left"/>
        <w:rPr>
          <w:rFonts w:hint="eastAsia" w:ascii="华文楷体" w:hAnsi="华文楷体" w:eastAsia="华文楷体" w:cs="华文楷体"/>
          <w:sz w:val="28"/>
          <w:szCs w:val="28"/>
        </w:rPr>
      </w:pPr>
      <w:r>
        <w:rPr>
          <w:rFonts w:hint="eastAsia" w:ascii="华文楷体" w:hAnsi="华文楷体" w:eastAsia="华文楷体" w:cs="华文楷体"/>
          <w:sz w:val="28"/>
          <w:szCs w:val="28"/>
        </w:rPr>
        <w:t>二、投标条件及须知</w:t>
      </w:r>
    </w:p>
    <w:p w14:paraId="129157FF">
      <w:pPr>
        <w:keepNext w:val="0"/>
        <w:keepLines w:val="0"/>
        <w:widowControl/>
        <w:suppressLineNumbers w:val="0"/>
        <w:jc w:val="left"/>
        <w:rPr>
          <w:rFonts w:hint="eastAsia" w:ascii="华文楷体" w:hAnsi="华文楷体" w:eastAsia="华文楷体" w:cs="华文楷体"/>
        </w:rPr>
      </w:pPr>
      <w:r>
        <w:rPr>
          <w:rFonts w:hint="eastAsia" w:ascii="华文楷体" w:hAnsi="华文楷体" w:eastAsia="华文楷体" w:cs="华文楷体"/>
          <w:kern w:val="0"/>
          <w:sz w:val="24"/>
          <w:szCs w:val="24"/>
          <w:lang w:val="en-US" w:eastAsia="zh-CN" w:bidi="ar"/>
        </w:rPr>
        <w:t>1、投标人应具备独立法人资格，必须是各项证照合法齐全的商品零售企业或自有资金500万元以上无犯罪记录的公民，于2026年5月11日17:00前，携带投标书向学院招标办进行申请参与投标。</w:t>
      </w:r>
    </w:p>
    <w:p w14:paraId="03976041">
      <w:pPr>
        <w:keepNext w:val="0"/>
        <w:keepLines w:val="0"/>
        <w:widowControl/>
        <w:suppressLineNumbers w:val="0"/>
        <w:jc w:val="left"/>
        <w:rPr>
          <w:rFonts w:hint="eastAsia" w:ascii="华文楷体" w:hAnsi="华文楷体" w:eastAsia="华文楷体" w:cs="华文楷体"/>
        </w:rPr>
      </w:pPr>
      <w:r>
        <w:rPr>
          <w:rFonts w:hint="eastAsia" w:ascii="华文楷体" w:hAnsi="华文楷体" w:eastAsia="华文楷体" w:cs="华文楷体"/>
          <w:kern w:val="0"/>
          <w:sz w:val="24"/>
          <w:szCs w:val="24"/>
          <w:lang w:val="en-US" w:eastAsia="zh-CN" w:bidi="ar"/>
        </w:rPr>
        <w:t>2、投标人及实际经营人，应具有在有效期内和企业名称相符的“食品经营许可证”。</w:t>
      </w:r>
    </w:p>
    <w:p w14:paraId="5626E5C2">
      <w:pPr>
        <w:keepNext w:val="0"/>
        <w:keepLines w:val="0"/>
        <w:widowControl/>
        <w:suppressLineNumbers w:val="0"/>
        <w:jc w:val="left"/>
        <w:rPr>
          <w:rFonts w:hint="eastAsia" w:ascii="华文楷体" w:hAnsi="华文楷体" w:eastAsia="华文楷体" w:cs="华文楷体"/>
        </w:rPr>
      </w:pPr>
      <w:r>
        <w:rPr>
          <w:rFonts w:hint="eastAsia" w:ascii="华文楷体" w:hAnsi="华文楷体" w:eastAsia="华文楷体" w:cs="华文楷体"/>
          <w:kern w:val="0"/>
          <w:sz w:val="24"/>
          <w:szCs w:val="24"/>
          <w:lang w:val="en-US" w:eastAsia="zh-CN" w:bidi="ar"/>
        </w:rPr>
        <w:t>3、投标人根据自身的资质情况和经营范围进行投标，不得将其子目再行分解或只投其中一部分内容，否则投标无效；开标、阅标、评标、定标、签订合同均以招标书要求进行。</w:t>
      </w:r>
    </w:p>
    <w:p w14:paraId="55FA0669">
      <w:pPr>
        <w:keepNext w:val="0"/>
        <w:keepLines w:val="0"/>
        <w:widowControl/>
        <w:suppressLineNumbers w:val="0"/>
        <w:jc w:val="left"/>
        <w:rPr>
          <w:rFonts w:hint="eastAsia" w:ascii="华文楷体" w:hAnsi="华文楷体" w:eastAsia="华文楷体" w:cs="华文楷体"/>
        </w:rPr>
      </w:pPr>
      <w:r>
        <w:rPr>
          <w:rFonts w:hint="eastAsia" w:ascii="华文楷体" w:hAnsi="华文楷体" w:eastAsia="华文楷体" w:cs="华文楷体"/>
          <w:kern w:val="0"/>
          <w:sz w:val="24"/>
          <w:szCs w:val="24"/>
          <w:lang w:val="en-US" w:eastAsia="zh-CN" w:bidi="ar"/>
        </w:rPr>
        <w:t>4、经营权标的：超市承包经营权暂定3年（以具体合同为准），无最低标的额，最高报价者中标。承包期限范围内不得分包、转包。</w:t>
      </w:r>
    </w:p>
    <w:p w14:paraId="7E7CB144">
      <w:pPr>
        <w:keepNext w:val="0"/>
        <w:keepLines w:val="0"/>
        <w:widowControl/>
        <w:suppressLineNumbers w:val="0"/>
        <w:jc w:val="left"/>
        <w:rPr>
          <w:rFonts w:hint="eastAsia" w:ascii="华文楷体" w:hAnsi="华文楷体" w:eastAsia="华文楷体" w:cs="华文楷体"/>
        </w:rPr>
      </w:pPr>
      <w:r>
        <w:rPr>
          <w:rFonts w:hint="eastAsia" w:ascii="华文楷体" w:hAnsi="华文楷体" w:eastAsia="华文楷体" w:cs="华文楷体"/>
          <w:kern w:val="0"/>
          <w:sz w:val="24"/>
          <w:szCs w:val="24"/>
          <w:lang w:val="en-US" w:eastAsia="zh-CN" w:bidi="ar"/>
        </w:rPr>
        <w:t>5、具有丰富的百货经营管理经验，无接受市场监督管理局处罚及食品安全事故发生。</w:t>
      </w:r>
    </w:p>
    <w:p w14:paraId="234E3C68">
      <w:pPr>
        <w:keepNext w:val="0"/>
        <w:keepLines w:val="0"/>
        <w:widowControl/>
        <w:suppressLineNumbers w:val="0"/>
        <w:jc w:val="left"/>
        <w:rPr>
          <w:rFonts w:hint="eastAsia" w:ascii="华文楷体" w:hAnsi="华文楷体" w:eastAsia="华文楷体" w:cs="华文楷体"/>
        </w:rPr>
      </w:pPr>
      <w:r>
        <w:rPr>
          <w:rFonts w:hint="eastAsia" w:ascii="华文楷体" w:hAnsi="华文楷体" w:eastAsia="华文楷体" w:cs="华文楷体"/>
          <w:kern w:val="0"/>
          <w:sz w:val="24"/>
          <w:szCs w:val="24"/>
          <w:lang w:val="en-US" w:eastAsia="zh-CN" w:bidi="ar"/>
        </w:rPr>
        <w:t>6、具有维护高校校园政治稳定的目标意识、良好的抗压能力与风险防范意识，具备超市所涉及的食品卫生安全管理制度、工作规范以及安全应急预案。</w:t>
      </w:r>
    </w:p>
    <w:p w14:paraId="1D86DF07">
      <w:pPr>
        <w:keepNext w:val="0"/>
        <w:keepLines w:val="0"/>
        <w:widowControl/>
        <w:suppressLineNumbers w:val="0"/>
        <w:jc w:val="left"/>
        <w:rPr>
          <w:rFonts w:hint="eastAsia" w:ascii="华文楷体" w:hAnsi="华文楷体" w:eastAsia="华文楷体" w:cs="华文楷体"/>
        </w:rPr>
      </w:pPr>
      <w:r>
        <w:rPr>
          <w:rFonts w:hint="eastAsia" w:ascii="华文楷体" w:hAnsi="华文楷体" w:eastAsia="华文楷体" w:cs="华文楷体"/>
          <w:kern w:val="0"/>
          <w:sz w:val="24"/>
          <w:szCs w:val="24"/>
          <w:lang w:val="en-US" w:eastAsia="zh-CN" w:bidi="ar"/>
        </w:rPr>
        <w:t>7、投标人必须提供以下材料供校方实地考察时查验：</w:t>
      </w:r>
    </w:p>
    <w:p w14:paraId="08AAAD20">
      <w:pPr>
        <w:keepNext w:val="0"/>
        <w:keepLines w:val="0"/>
        <w:widowControl/>
        <w:suppressLineNumbers w:val="0"/>
        <w:jc w:val="left"/>
        <w:rPr>
          <w:rFonts w:hint="eastAsia" w:ascii="华文楷体" w:hAnsi="华文楷体" w:eastAsia="华文楷体" w:cs="华文楷体"/>
        </w:rPr>
      </w:pPr>
      <w:r>
        <w:rPr>
          <w:rFonts w:hint="eastAsia" w:ascii="华文楷体" w:hAnsi="华文楷体" w:eastAsia="华文楷体" w:cs="华文楷体"/>
          <w:kern w:val="0"/>
          <w:sz w:val="24"/>
          <w:szCs w:val="24"/>
          <w:lang w:val="en-US" w:eastAsia="zh-CN" w:bidi="ar"/>
        </w:rPr>
        <w:t>（1）企业营业执照。</w:t>
      </w:r>
    </w:p>
    <w:p w14:paraId="7E7F5F14">
      <w:pPr>
        <w:keepNext w:val="0"/>
        <w:keepLines w:val="0"/>
        <w:widowControl/>
        <w:suppressLineNumbers w:val="0"/>
        <w:jc w:val="left"/>
        <w:rPr>
          <w:rFonts w:hint="eastAsia" w:ascii="华文楷体" w:hAnsi="华文楷体" w:eastAsia="华文楷体" w:cs="华文楷体"/>
        </w:rPr>
      </w:pPr>
      <w:r>
        <w:rPr>
          <w:rFonts w:hint="eastAsia" w:ascii="华文楷体" w:hAnsi="华文楷体" w:eastAsia="华文楷体" w:cs="华文楷体"/>
          <w:kern w:val="0"/>
          <w:sz w:val="24"/>
          <w:szCs w:val="24"/>
          <w:lang w:val="en-US" w:eastAsia="zh-CN" w:bidi="ar"/>
        </w:rPr>
        <w:t>（2）食品经营许可证。</w:t>
      </w:r>
    </w:p>
    <w:p w14:paraId="638097AD">
      <w:pPr>
        <w:keepNext w:val="0"/>
        <w:keepLines w:val="0"/>
        <w:widowControl/>
        <w:suppressLineNumbers w:val="0"/>
        <w:jc w:val="left"/>
        <w:rPr>
          <w:rFonts w:hint="eastAsia" w:ascii="华文楷体" w:hAnsi="华文楷体" w:eastAsia="华文楷体" w:cs="华文楷体"/>
        </w:rPr>
      </w:pPr>
      <w:r>
        <w:rPr>
          <w:rFonts w:hint="eastAsia" w:ascii="华文楷体" w:hAnsi="华文楷体" w:eastAsia="华文楷体" w:cs="华文楷体"/>
          <w:kern w:val="0"/>
          <w:sz w:val="24"/>
          <w:szCs w:val="24"/>
          <w:lang w:val="en-US" w:eastAsia="zh-CN" w:bidi="ar"/>
        </w:rPr>
        <w:t>备注：三证合一的企业提供统一社会信用代码的营业执照。</w:t>
      </w:r>
    </w:p>
    <w:p w14:paraId="32EEF8D1">
      <w:pPr>
        <w:keepNext w:val="0"/>
        <w:keepLines w:val="0"/>
        <w:widowControl/>
        <w:suppressLineNumbers w:val="0"/>
        <w:jc w:val="left"/>
        <w:rPr>
          <w:rFonts w:hint="eastAsia" w:ascii="华文楷体" w:hAnsi="华文楷体" w:eastAsia="华文楷体" w:cs="华文楷体"/>
        </w:rPr>
      </w:pPr>
      <w:r>
        <w:rPr>
          <w:rFonts w:hint="eastAsia" w:ascii="华文楷体" w:hAnsi="华文楷体" w:eastAsia="华文楷体" w:cs="华文楷体"/>
          <w:kern w:val="0"/>
          <w:sz w:val="24"/>
          <w:szCs w:val="24"/>
          <w:lang w:val="en-US" w:eastAsia="zh-CN" w:bidi="ar"/>
        </w:rPr>
        <w:t>（3）法定代表人授权书及被授权人身份证（法定代表人直接投标只须提交其身份证原件）。</w:t>
      </w:r>
    </w:p>
    <w:p w14:paraId="4B635D34">
      <w:pPr>
        <w:keepNext w:val="0"/>
        <w:keepLines w:val="0"/>
        <w:widowControl/>
        <w:suppressLineNumbers w:val="0"/>
        <w:jc w:val="left"/>
        <w:rPr>
          <w:rFonts w:hint="eastAsia" w:ascii="华文楷体" w:hAnsi="华文楷体" w:eastAsia="华文楷体" w:cs="华文楷体"/>
        </w:rPr>
      </w:pPr>
      <w:r>
        <w:rPr>
          <w:rFonts w:hint="eastAsia" w:ascii="华文楷体" w:hAnsi="华文楷体" w:eastAsia="华文楷体" w:cs="华文楷体"/>
          <w:kern w:val="0"/>
          <w:sz w:val="24"/>
          <w:szCs w:val="24"/>
          <w:lang w:val="en-US" w:eastAsia="zh-CN" w:bidi="ar"/>
        </w:rPr>
        <w:t>（4）提供至少三份目前正在从事的陕西（西安优先）境内百货承包经营证明（以合同原件为准）。</w:t>
      </w:r>
    </w:p>
    <w:p w14:paraId="736EF5E2">
      <w:pPr>
        <w:pStyle w:val="2"/>
        <w:keepNext w:val="0"/>
        <w:keepLines w:val="0"/>
        <w:widowControl/>
        <w:suppressLineNumbers w:val="0"/>
        <w:jc w:val="left"/>
        <w:rPr>
          <w:rFonts w:hint="eastAsia" w:ascii="华文楷体" w:hAnsi="华文楷体" w:eastAsia="华文楷体" w:cs="华文楷体"/>
          <w:sz w:val="28"/>
          <w:szCs w:val="28"/>
        </w:rPr>
      </w:pPr>
      <w:r>
        <w:rPr>
          <w:rFonts w:hint="eastAsia" w:ascii="华文楷体" w:hAnsi="华文楷体" w:eastAsia="华文楷体" w:cs="华文楷体"/>
          <w:sz w:val="28"/>
          <w:szCs w:val="28"/>
        </w:rPr>
        <w:t>三、投标保证金及履约押金</w:t>
      </w:r>
    </w:p>
    <w:p w14:paraId="47687DF4">
      <w:pPr>
        <w:keepNext w:val="0"/>
        <w:keepLines w:val="0"/>
        <w:widowControl/>
        <w:suppressLineNumbers w:val="0"/>
        <w:jc w:val="left"/>
        <w:rPr>
          <w:rFonts w:hint="eastAsia" w:ascii="华文楷体" w:hAnsi="华文楷体" w:eastAsia="华文楷体" w:cs="华文楷体"/>
        </w:rPr>
      </w:pPr>
      <w:r>
        <w:rPr>
          <w:rFonts w:hint="eastAsia" w:ascii="华文楷体" w:hAnsi="华文楷体" w:eastAsia="华文楷体" w:cs="华文楷体"/>
          <w:kern w:val="0"/>
          <w:sz w:val="24"/>
          <w:szCs w:val="24"/>
          <w:lang w:val="en-US" w:eastAsia="zh-CN" w:bidi="ar"/>
        </w:rPr>
        <w:t>1、报名时需缴纳投标保证金5万元，未缴纳投标保证金的不得参与此次投标，若中标后投标保证金转为合同履行保证金，没有中标的将退还投标保证金。招标过程中，发现标书弄虚作假、围标、串标的，将取消投标资格，并扣除投标保证金，。</w:t>
      </w:r>
    </w:p>
    <w:p w14:paraId="1AFAA328">
      <w:pPr>
        <w:keepNext w:val="0"/>
        <w:keepLines w:val="0"/>
        <w:widowControl/>
        <w:suppressLineNumbers w:val="0"/>
        <w:jc w:val="left"/>
        <w:rPr>
          <w:rFonts w:hint="eastAsia" w:ascii="华文楷体" w:hAnsi="华文楷体" w:eastAsia="华文楷体" w:cs="华文楷体"/>
        </w:rPr>
      </w:pPr>
      <w:r>
        <w:rPr>
          <w:rFonts w:hint="eastAsia" w:ascii="华文楷体" w:hAnsi="华文楷体" w:eastAsia="华文楷体" w:cs="华文楷体"/>
          <w:kern w:val="0"/>
          <w:sz w:val="24"/>
          <w:szCs w:val="24"/>
          <w:lang w:val="en-US" w:eastAsia="zh-CN" w:bidi="ar"/>
        </w:rPr>
        <w:t>2．接到中标通知书后，2日内向学院财务指定账户缴纳合同履约保证金（经营保证金）人民币50万元。合同签署后一日内，向学院缴纳管理费。未按时开业者将不予退还合同履约保证金即经营保证金。</w:t>
      </w:r>
    </w:p>
    <w:p w14:paraId="5A51EB1D">
      <w:pPr>
        <w:keepNext w:val="0"/>
        <w:keepLines w:val="0"/>
        <w:widowControl/>
        <w:suppressLineNumbers w:val="0"/>
        <w:jc w:val="left"/>
        <w:rPr>
          <w:rFonts w:hint="eastAsia" w:ascii="华文楷体" w:hAnsi="华文楷体" w:eastAsia="华文楷体" w:cs="华文楷体"/>
        </w:rPr>
      </w:pPr>
      <w:r>
        <w:rPr>
          <w:rFonts w:hint="eastAsia" w:ascii="华文楷体" w:hAnsi="华文楷体" w:eastAsia="华文楷体" w:cs="华文楷体"/>
          <w:kern w:val="0"/>
          <w:sz w:val="24"/>
          <w:szCs w:val="24"/>
          <w:lang w:val="en-US" w:eastAsia="zh-CN" w:bidi="ar"/>
        </w:rPr>
        <w:t>合同履约保证金的退还：</w:t>
      </w:r>
    </w:p>
    <w:p w14:paraId="2BCE53A4">
      <w:pPr>
        <w:keepNext w:val="0"/>
        <w:keepLines w:val="0"/>
        <w:widowControl/>
        <w:suppressLineNumbers w:val="0"/>
        <w:jc w:val="left"/>
        <w:rPr>
          <w:rFonts w:hint="eastAsia" w:ascii="华文楷体" w:hAnsi="华文楷体" w:eastAsia="华文楷体" w:cs="华文楷体"/>
        </w:rPr>
      </w:pPr>
      <w:r>
        <w:rPr>
          <w:rFonts w:hint="eastAsia" w:ascii="华文楷体" w:hAnsi="华文楷体" w:eastAsia="华文楷体" w:cs="华文楷体"/>
          <w:kern w:val="0"/>
          <w:sz w:val="24"/>
          <w:szCs w:val="24"/>
          <w:lang w:val="en-US" w:eastAsia="zh-CN" w:bidi="ar"/>
        </w:rPr>
        <w:t>（1）经营保证金于合同期满后（无任何纠纷），一月内全额无息返还。</w:t>
      </w:r>
    </w:p>
    <w:p w14:paraId="4CC79083">
      <w:pPr>
        <w:keepNext w:val="0"/>
        <w:keepLines w:val="0"/>
        <w:widowControl/>
        <w:suppressLineNumbers w:val="0"/>
        <w:jc w:val="left"/>
        <w:rPr>
          <w:rFonts w:hint="eastAsia" w:ascii="华文楷体" w:hAnsi="华文楷体" w:eastAsia="华文楷体" w:cs="华文楷体"/>
        </w:rPr>
      </w:pPr>
      <w:r>
        <w:rPr>
          <w:rFonts w:hint="eastAsia" w:ascii="华文楷体" w:hAnsi="华文楷体" w:eastAsia="华文楷体" w:cs="华文楷体"/>
          <w:kern w:val="0"/>
          <w:sz w:val="24"/>
          <w:szCs w:val="24"/>
          <w:lang w:val="en-US" w:eastAsia="zh-CN" w:bidi="ar"/>
        </w:rPr>
        <w:t>（2）中标单位中标后，拒绝签订合同的，合同履约保证金不予退还；</w:t>
      </w:r>
    </w:p>
    <w:p w14:paraId="642BBDF7">
      <w:pPr>
        <w:keepNext w:val="0"/>
        <w:keepLines w:val="0"/>
        <w:widowControl/>
        <w:suppressLineNumbers w:val="0"/>
        <w:jc w:val="left"/>
        <w:rPr>
          <w:rFonts w:hint="eastAsia" w:ascii="华文楷体" w:hAnsi="华文楷体" w:eastAsia="华文楷体" w:cs="华文楷体"/>
        </w:rPr>
      </w:pPr>
      <w:r>
        <w:rPr>
          <w:rFonts w:hint="eastAsia" w:ascii="华文楷体" w:hAnsi="华文楷体" w:eastAsia="华文楷体" w:cs="华文楷体"/>
          <w:kern w:val="0"/>
          <w:sz w:val="24"/>
          <w:szCs w:val="24"/>
          <w:lang w:val="en-US" w:eastAsia="zh-CN" w:bidi="ar"/>
        </w:rPr>
        <w:t>3.承包金缴纳</w:t>
      </w:r>
    </w:p>
    <w:p w14:paraId="51FD19FD">
      <w:pPr>
        <w:keepNext w:val="0"/>
        <w:keepLines w:val="0"/>
        <w:widowControl/>
        <w:suppressLineNumbers w:val="0"/>
        <w:jc w:val="left"/>
        <w:rPr>
          <w:rFonts w:hint="eastAsia" w:ascii="华文楷体" w:hAnsi="华文楷体" w:eastAsia="华文楷体" w:cs="华文楷体"/>
        </w:rPr>
      </w:pPr>
      <w:r>
        <w:rPr>
          <w:rFonts w:hint="eastAsia" w:ascii="华文楷体" w:hAnsi="华文楷体" w:eastAsia="华文楷体" w:cs="华文楷体"/>
          <w:kern w:val="0"/>
          <w:sz w:val="24"/>
          <w:szCs w:val="24"/>
          <w:lang w:val="en-US" w:eastAsia="zh-CN" w:bidi="ar"/>
        </w:rPr>
        <w:t>第一年承包金须在接到预中标通知后三个工作日内（连同保证金）打到校方指定账号。从第二年开始每学年7月15日前，承包方向校方主动缴纳承包金，每拖延一天缴纳违约金1000元。逾期10日视为自动放弃继续承包，校方有权进行重新招标。</w:t>
      </w:r>
    </w:p>
    <w:p w14:paraId="3247E918">
      <w:pPr>
        <w:keepNext w:val="0"/>
        <w:keepLines w:val="0"/>
        <w:widowControl/>
        <w:suppressLineNumbers w:val="0"/>
        <w:jc w:val="left"/>
        <w:rPr>
          <w:rFonts w:hint="eastAsia" w:ascii="华文楷体" w:hAnsi="华文楷体" w:eastAsia="华文楷体" w:cs="华文楷体"/>
        </w:rPr>
      </w:pPr>
      <w:r>
        <w:rPr>
          <w:rFonts w:hint="eastAsia" w:ascii="华文楷体" w:hAnsi="华文楷体" w:eastAsia="华文楷体" w:cs="华文楷体"/>
          <w:kern w:val="0"/>
          <w:sz w:val="24"/>
          <w:szCs w:val="24"/>
          <w:lang w:val="en-US" w:eastAsia="zh-CN" w:bidi="ar"/>
        </w:rPr>
        <w:t>4．超市不能变相转包、转租他人，若违反经查实，视同承包者愿将50万元合同履约保证金捐献校方办教育，并在3日内撤出学校。</w:t>
      </w:r>
    </w:p>
    <w:p w14:paraId="1E7F13DC">
      <w:pPr>
        <w:pStyle w:val="2"/>
        <w:keepNext w:val="0"/>
        <w:keepLines w:val="0"/>
        <w:widowControl/>
        <w:suppressLineNumbers w:val="0"/>
        <w:jc w:val="left"/>
        <w:rPr>
          <w:rFonts w:hint="eastAsia" w:ascii="华文楷体" w:hAnsi="华文楷体" w:eastAsia="华文楷体" w:cs="华文楷体"/>
          <w:sz w:val="28"/>
          <w:szCs w:val="28"/>
        </w:rPr>
      </w:pPr>
      <w:r>
        <w:rPr>
          <w:rFonts w:hint="eastAsia" w:ascii="华文楷体" w:hAnsi="华文楷体" w:eastAsia="华文楷体" w:cs="华文楷体"/>
          <w:sz w:val="28"/>
          <w:szCs w:val="28"/>
        </w:rPr>
        <w:t>四、投标书编制</w:t>
      </w:r>
    </w:p>
    <w:p w14:paraId="68062F4C">
      <w:pPr>
        <w:keepNext w:val="0"/>
        <w:keepLines w:val="0"/>
        <w:widowControl/>
        <w:suppressLineNumbers w:val="0"/>
        <w:jc w:val="left"/>
        <w:rPr>
          <w:rFonts w:hint="eastAsia" w:ascii="华文楷体" w:hAnsi="华文楷体" w:eastAsia="华文楷体" w:cs="华文楷体"/>
        </w:rPr>
      </w:pPr>
      <w:r>
        <w:rPr>
          <w:rFonts w:hint="eastAsia" w:ascii="华文楷体" w:hAnsi="华文楷体" w:eastAsia="华文楷体" w:cs="华文楷体"/>
          <w:kern w:val="0"/>
          <w:sz w:val="24"/>
          <w:szCs w:val="24"/>
          <w:lang w:val="en-US" w:eastAsia="zh-CN" w:bidi="ar"/>
        </w:rPr>
        <w:t>1．投标书按照以下内容顺序编制：</w:t>
      </w:r>
    </w:p>
    <w:p w14:paraId="52338CC4">
      <w:pPr>
        <w:keepNext w:val="0"/>
        <w:keepLines w:val="0"/>
        <w:widowControl/>
        <w:suppressLineNumbers w:val="0"/>
        <w:jc w:val="left"/>
        <w:rPr>
          <w:rFonts w:hint="default" w:ascii="华文楷体" w:hAnsi="华文楷体" w:eastAsia="华文楷体" w:cs="华文楷体"/>
          <w:kern w:val="0"/>
          <w:sz w:val="24"/>
          <w:szCs w:val="24"/>
          <w:lang w:val="en-US" w:eastAsia="zh-CN" w:bidi="ar"/>
        </w:rPr>
      </w:pPr>
      <w:r>
        <w:rPr>
          <w:rFonts w:hint="eastAsia" w:ascii="华文楷体" w:hAnsi="华文楷体" w:eastAsia="华文楷体" w:cs="华文楷体"/>
          <w:kern w:val="0"/>
          <w:sz w:val="24"/>
          <w:szCs w:val="24"/>
          <w:lang w:val="en-US" w:eastAsia="zh-CN" w:bidi="ar"/>
        </w:rPr>
        <w:t>（1）投标函：投标声明及核心承诺。</w:t>
      </w:r>
    </w:p>
    <w:p w14:paraId="027BFE50">
      <w:pPr>
        <w:keepNext w:val="0"/>
        <w:keepLines w:val="0"/>
        <w:widowControl/>
        <w:suppressLineNumbers w:val="0"/>
        <w:jc w:val="left"/>
        <w:rPr>
          <w:rFonts w:hint="default" w:ascii="华文楷体" w:hAnsi="华文楷体" w:eastAsia="华文楷体" w:cs="华文楷体"/>
          <w:lang w:val="en-US"/>
        </w:rPr>
      </w:pPr>
      <w:r>
        <w:rPr>
          <w:rFonts w:hint="eastAsia" w:ascii="华文楷体" w:hAnsi="华文楷体" w:eastAsia="华文楷体" w:cs="华文楷体"/>
          <w:kern w:val="0"/>
          <w:sz w:val="24"/>
          <w:szCs w:val="24"/>
          <w:lang w:val="en-US" w:eastAsia="zh-CN" w:bidi="ar"/>
        </w:rPr>
        <w:t>（2）*投标资质文件：法人代表身份证复印件，法人代表授权书及受委托人身份证复印件(或投标人身份证复印件)，自然人需额外提供无犯罪证明；*企业营业执照复印件、食品经营许可证；*三家或三家以上超市承包经营合同复印件（西安区域优先）；</w:t>
      </w:r>
    </w:p>
    <w:p w14:paraId="25D38B47">
      <w:pPr>
        <w:keepNext w:val="0"/>
        <w:keepLines w:val="0"/>
        <w:widowControl/>
        <w:suppressLineNumbers w:val="0"/>
        <w:jc w:val="left"/>
        <w:rPr>
          <w:rFonts w:hint="default" w:ascii="华文楷体" w:hAnsi="华文楷体" w:eastAsia="华文楷体" w:cs="华文楷体"/>
          <w:lang w:val="en-US"/>
        </w:rPr>
      </w:pPr>
      <w:r>
        <w:rPr>
          <w:rFonts w:hint="eastAsia" w:ascii="华文楷体" w:hAnsi="华文楷体" w:eastAsia="华文楷体" w:cs="华文楷体"/>
          <w:kern w:val="0"/>
          <w:sz w:val="24"/>
          <w:szCs w:val="24"/>
          <w:lang w:val="en-US" w:eastAsia="zh-CN" w:bidi="ar"/>
        </w:rPr>
        <w:t>（3）投标报价表（承包金额/年）附件2。</w:t>
      </w:r>
    </w:p>
    <w:p w14:paraId="10C122A0">
      <w:pPr>
        <w:keepNext w:val="0"/>
        <w:keepLines w:val="0"/>
        <w:widowControl/>
        <w:suppressLineNumbers w:val="0"/>
        <w:ind w:left="719" w:leftChars="228" w:hanging="240" w:hangingChars="100"/>
        <w:jc w:val="left"/>
        <w:rPr>
          <w:rFonts w:hint="default" w:ascii="华文楷体" w:hAnsi="华文楷体" w:eastAsia="华文楷体" w:cs="华文楷体"/>
          <w:kern w:val="0"/>
          <w:sz w:val="24"/>
          <w:szCs w:val="24"/>
          <w:lang w:val="en-US" w:eastAsia="zh-CN" w:bidi="ar"/>
        </w:rPr>
      </w:pPr>
      <w:r>
        <w:rPr>
          <w:rFonts w:hint="eastAsia" w:ascii="华文楷体" w:hAnsi="华文楷体" w:eastAsia="华文楷体" w:cs="华文楷体"/>
          <w:kern w:val="0"/>
          <w:sz w:val="24"/>
          <w:szCs w:val="24"/>
          <w:lang w:val="en-US" w:eastAsia="zh-CN" w:bidi="ar"/>
        </w:rPr>
        <w:t>（4）经营方案。制度及应急预案、装修方案、人员规划、经营定位、服务承诺、场地规划、安全保障等。</w:t>
      </w:r>
    </w:p>
    <w:p w14:paraId="4700CA65">
      <w:pPr>
        <w:keepNext w:val="0"/>
        <w:keepLines w:val="0"/>
        <w:widowControl/>
        <w:suppressLineNumbers w:val="0"/>
        <w:ind w:left="719" w:leftChars="228" w:hanging="240" w:hangingChars="100"/>
        <w:jc w:val="left"/>
        <w:rPr>
          <w:rFonts w:hint="default" w:ascii="华文楷体" w:hAnsi="华文楷体" w:eastAsia="华文楷体" w:cs="华文楷体"/>
          <w:kern w:val="0"/>
          <w:sz w:val="24"/>
          <w:szCs w:val="24"/>
          <w:lang w:val="en-US" w:eastAsia="zh-CN" w:bidi="ar"/>
        </w:rPr>
      </w:pPr>
      <w:r>
        <w:rPr>
          <w:rFonts w:hint="eastAsia" w:ascii="华文楷体" w:hAnsi="华文楷体" w:eastAsia="华文楷体" w:cs="华文楷体"/>
          <w:kern w:val="0"/>
          <w:sz w:val="24"/>
          <w:szCs w:val="24"/>
          <w:lang w:val="en-US" w:eastAsia="zh-CN" w:bidi="ar"/>
        </w:rPr>
        <w:t>（5）辅助证明材料。</w:t>
      </w:r>
    </w:p>
    <w:p w14:paraId="2E9BF67F">
      <w:pPr>
        <w:keepNext w:val="0"/>
        <w:keepLines w:val="0"/>
        <w:widowControl/>
        <w:suppressLineNumbers w:val="0"/>
        <w:jc w:val="left"/>
        <w:rPr>
          <w:rFonts w:hint="eastAsia" w:ascii="华文楷体" w:hAnsi="华文楷体" w:eastAsia="华文楷体" w:cs="华文楷体"/>
        </w:rPr>
      </w:pPr>
      <w:r>
        <w:rPr>
          <w:rFonts w:hint="eastAsia" w:ascii="华文楷体" w:hAnsi="华文楷体" w:eastAsia="华文楷体" w:cs="华文楷体"/>
          <w:kern w:val="0"/>
          <w:sz w:val="24"/>
          <w:szCs w:val="24"/>
          <w:lang w:val="en-US" w:eastAsia="zh-CN" w:bidi="ar"/>
        </w:rPr>
        <w:t>2．投标书要求</w:t>
      </w:r>
    </w:p>
    <w:p w14:paraId="7C895FBF">
      <w:pPr>
        <w:keepNext w:val="0"/>
        <w:keepLines w:val="0"/>
        <w:widowControl/>
        <w:suppressLineNumbers w:val="0"/>
        <w:jc w:val="left"/>
        <w:rPr>
          <w:rFonts w:hint="eastAsia" w:ascii="华文楷体" w:hAnsi="华文楷体" w:eastAsia="华文楷体" w:cs="华文楷体"/>
        </w:rPr>
      </w:pPr>
      <w:r>
        <w:rPr>
          <w:rFonts w:hint="eastAsia" w:ascii="华文楷体" w:hAnsi="华文楷体" w:eastAsia="华文楷体" w:cs="华文楷体"/>
          <w:kern w:val="0"/>
          <w:sz w:val="24"/>
          <w:szCs w:val="24"/>
          <w:lang w:val="en-US" w:eastAsia="zh-CN" w:bidi="ar"/>
        </w:rPr>
        <w:t>（1）投标书要求A4纸编制。投标书应打印，不得有加行、涂抹或修改。如有修改必须在修改部位加盖章。</w:t>
      </w:r>
    </w:p>
    <w:p w14:paraId="62943736">
      <w:pPr>
        <w:keepNext w:val="0"/>
        <w:keepLines w:val="0"/>
        <w:widowControl/>
        <w:suppressLineNumbers w:val="0"/>
        <w:jc w:val="left"/>
        <w:rPr>
          <w:rFonts w:hint="eastAsia" w:ascii="华文楷体" w:hAnsi="华文楷体" w:eastAsia="华文楷体" w:cs="华文楷体"/>
        </w:rPr>
      </w:pPr>
      <w:r>
        <w:rPr>
          <w:rFonts w:hint="eastAsia" w:ascii="华文楷体" w:hAnsi="华文楷体" w:eastAsia="华文楷体" w:cs="华文楷体"/>
          <w:kern w:val="0"/>
          <w:sz w:val="24"/>
          <w:szCs w:val="24"/>
          <w:lang w:val="en-US" w:eastAsia="zh-CN" w:bidi="ar"/>
        </w:rPr>
        <w:t>（2）投标书要求有两本，正本、副本各一本，密封后按要求送达招标方。</w:t>
      </w:r>
    </w:p>
    <w:p w14:paraId="7787F052">
      <w:pPr>
        <w:keepNext w:val="0"/>
        <w:keepLines w:val="0"/>
        <w:widowControl/>
        <w:suppressLineNumbers w:val="0"/>
        <w:jc w:val="left"/>
        <w:rPr>
          <w:rFonts w:hint="eastAsia" w:ascii="华文楷体" w:hAnsi="华文楷体" w:eastAsia="华文楷体" w:cs="华文楷体"/>
        </w:rPr>
      </w:pPr>
      <w:r>
        <w:rPr>
          <w:rFonts w:hint="eastAsia" w:ascii="华文楷体" w:hAnsi="华文楷体" w:eastAsia="华文楷体" w:cs="华文楷体"/>
          <w:kern w:val="0"/>
          <w:sz w:val="24"/>
          <w:szCs w:val="24"/>
          <w:lang w:val="en-US" w:eastAsia="zh-CN" w:bidi="ar"/>
        </w:rPr>
        <w:t>（3）投标书封面：需注明项目名称、投标单位（人）、联系电话。</w:t>
      </w:r>
    </w:p>
    <w:p w14:paraId="0CE31356">
      <w:pPr>
        <w:keepNext w:val="0"/>
        <w:keepLines w:val="0"/>
        <w:widowControl/>
        <w:suppressLineNumbers w:val="0"/>
        <w:jc w:val="left"/>
        <w:rPr>
          <w:rFonts w:hint="eastAsia" w:ascii="华文楷体" w:hAnsi="华文楷体" w:eastAsia="华文楷体" w:cs="华文楷体"/>
        </w:rPr>
      </w:pPr>
      <w:r>
        <w:rPr>
          <w:rFonts w:hint="eastAsia" w:ascii="华文楷体" w:hAnsi="华文楷体" w:eastAsia="华文楷体" w:cs="华文楷体"/>
          <w:kern w:val="0"/>
          <w:sz w:val="24"/>
          <w:szCs w:val="24"/>
          <w:lang w:val="en-US" w:eastAsia="zh-CN" w:bidi="ar"/>
        </w:rPr>
        <w:t>3．其他要求</w:t>
      </w:r>
    </w:p>
    <w:p w14:paraId="6F3777D7">
      <w:pPr>
        <w:keepNext w:val="0"/>
        <w:keepLines w:val="0"/>
        <w:widowControl/>
        <w:suppressLineNumbers w:val="0"/>
        <w:jc w:val="left"/>
        <w:rPr>
          <w:rFonts w:hint="eastAsia" w:ascii="华文楷体" w:hAnsi="华文楷体" w:eastAsia="华文楷体" w:cs="华文楷体"/>
        </w:rPr>
      </w:pPr>
      <w:r>
        <w:rPr>
          <w:rFonts w:hint="eastAsia" w:ascii="华文楷体" w:hAnsi="华文楷体" w:eastAsia="华文楷体" w:cs="华文楷体"/>
          <w:kern w:val="0"/>
          <w:sz w:val="24"/>
          <w:szCs w:val="24"/>
          <w:lang w:val="en-US" w:eastAsia="zh-CN" w:bidi="ar"/>
        </w:rPr>
        <w:t>（1）招标人不接受电话、传真及电子邮件投标。</w:t>
      </w:r>
    </w:p>
    <w:p w14:paraId="3E83B086">
      <w:pPr>
        <w:keepNext w:val="0"/>
        <w:keepLines w:val="0"/>
        <w:widowControl/>
        <w:suppressLineNumbers w:val="0"/>
        <w:jc w:val="left"/>
        <w:rPr>
          <w:rFonts w:hint="eastAsia" w:ascii="华文楷体" w:hAnsi="华文楷体" w:eastAsia="华文楷体" w:cs="华文楷体"/>
          <w:kern w:val="0"/>
          <w:sz w:val="24"/>
          <w:szCs w:val="24"/>
          <w:lang w:val="en-US" w:eastAsia="zh-CN" w:bidi="ar"/>
        </w:rPr>
      </w:pPr>
      <w:r>
        <w:rPr>
          <w:rFonts w:hint="eastAsia" w:ascii="华文楷体" w:hAnsi="华文楷体" w:eastAsia="华文楷体" w:cs="华文楷体"/>
          <w:kern w:val="0"/>
          <w:sz w:val="24"/>
          <w:szCs w:val="24"/>
          <w:lang w:val="en-US" w:eastAsia="zh-CN" w:bidi="ar"/>
        </w:rPr>
        <w:t>（2）投标截止日期：按招标公告要求，所有投标文件应在投标截止时间前送至招标方办公室，过时拒收。</w:t>
      </w:r>
    </w:p>
    <w:p w14:paraId="47B3E4D3">
      <w:pPr>
        <w:keepNext w:val="0"/>
        <w:keepLines w:val="0"/>
        <w:widowControl/>
        <w:suppressLineNumbers w:val="0"/>
        <w:jc w:val="left"/>
        <w:rPr>
          <w:rFonts w:hint="default" w:ascii="华文楷体" w:hAnsi="华文楷体" w:eastAsia="华文楷体" w:cs="华文楷体"/>
          <w:kern w:val="0"/>
          <w:sz w:val="24"/>
          <w:szCs w:val="24"/>
          <w:lang w:val="en-US" w:eastAsia="zh-CN" w:bidi="ar"/>
        </w:rPr>
      </w:pPr>
      <w:r>
        <w:rPr>
          <w:rFonts w:hint="eastAsia" w:ascii="华文楷体" w:hAnsi="华文楷体" w:eastAsia="华文楷体" w:cs="华文楷体"/>
          <w:kern w:val="0"/>
          <w:sz w:val="24"/>
          <w:szCs w:val="24"/>
          <w:lang w:val="en-US" w:eastAsia="zh-CN" w:bidi="ar"/>
        </w:rPr>
        <w:t>（3） 本次招标禁止任何中介行为，投标方通过第三方或行贿甲方招标人员均属违法行为。获取的中标、合同签署均为无效。校方一经查实有权取消中标资格和终止合同，扣除合同履约保证金。</w:t>
      </w:r>
    </w:p>
    <w:p w14:paraId="738457E0">
      <w:pPr>
        <w:pStyle w:val="2"/>
        <w:keepNext w:val="0"/>
        <w:keepLines w:val="0"/>
        <w:widowControl/>
        <w:suppressLineNumbers w:val="0"/>
        <w:jc w:val="left"/>
        <w:rPr>
          <w:rFonts w:hint="eastAsia" w:ascii="华文楷体" w:hAnsi="华文楷体" w:eastAsia="华文楷体" w:cs="华文楷体"/>
          <w:sz w:val="28"/>
          <w:szCs w:val="28"/>
        </w:rPr>
      </w:pPr>
      <w:r>
        <w:rPr>
          <w:rFonts w:hint="eastAsia" w:ascii="华文楷体" w:hAnsi="华文楷体" w:eastAsia="华文楷体" w:cs="华文楷体"/>
          <w:sz w:val="28"/>
          <w:szCs w:val="28"/>
        </w:rPr>
        <w:t>五、评标原则</w:t>
      </w:r>
    </w:p>
    <w:p w14:paraId="61F57548">
      <w:pPr>
        <w:keepNext w:val="0"/>
        <w:keepLines w:val="0"/>
        <w:widowControl/>
        <w:suppressLineNumbers w:val="0"/>
        <w:jc w:val="left"/>
        <w:rPr>
          <w:rFonts w:hint="eastAsia" w:ascii="华文楷体" w:hAnsi="华文楷体" w:eastAsia="华文楷体" w:cs="华文楷体"/>
        </w:rPr>
      </w:pPr>
      <w:r>
        <w:rPr>
          <w:rFonts w:hint="eastAsia" w:ascii="华文楷体" w:hAnsi="华文楷体" w:eastAsia="华文楷体" w:cs="华文楷体"/>
          <w:kern w:val="0"/>
          <w:sz w:val="24"/>
          <w:szCs w:val="24"/>
          <w:lang w:val="en-US" w:eastAsia="zh-CN" w:bidi="ar"/>
        </w:rPr>
        <w:t>评标按照招标要求和条件进行，在整体衡量投标方的规模、资金、技术及经营信誉基础上，标的高者中标。</w:t>
      </w:r>
    </w:p>
    <w:p w14:paraId="49C59F1D">
      <w:pPr>
        <w:pStyle w:val="2"/>
        <w:keepNext w:val="0"/>
        <w:keepLines w:val="0"/>
        <w:widowControl/>
        <w:suppressLineNumbers w:val="0"/>
        <w:jc w:val="left"/>
        <w:rPr>
          <w:rFonts w:hint="eastAsia" w:ascii="华文楷体" w:hAnsi="华文楷体" w:eastAsia="华文楷体" w:cs="华文楷体"/>
          <w:sz w:val="28"/>
          <w:szCs w:val="28"/>
        </w:rPr>
      </w:pPr>
      <w:r>
        <w:rPr>
          <w:rFonts w:hint="eastAsia" w:ascii="华文楷体" w:hAnsi="华文楷体" w:eastAsia="华文楷体" w:cs="华文楷体"/>
          <w:sz w:val="28"/>
          <w:szCs w:val="28"/>
        </w:rPr>
        <w:t>六、投标时间、地点</w:t>
      </w:r>
    </w:p>
    <w:p w14:paraId="7FFACAB4">
      <w:pPr>
        <w:keepNext w:val="0"/>
        <w:keepLines w:val="0"/>
        <w:widowControl/>
        <w:suppressLineNumbers w:val="0"/>
        <w:jc w:val="left"/>
        <w:rPr>
          <w:rFonts w:hint="eastAsia" w:ascii="华文楷体" w:hAnsi="华文楷体" w:eastAsia="华文楷体" w:cs="华文楷体"/>
          <w:kern w:val="0"/>
          <w:sz w:val="24"/>
          <w:szCs w:val="24"/>
          <w:lang w:val="en-US" w:eastAsia="zh-CN" w:bidi="ar"/>
        </w:rPr>
      </w:pPr>
      <w:r>
        <w:rPr>
          <w:rFonts w:hint="eastAsia" w:ascii="华文楷体" w:hAnsi="华文楷体" w:eastAsia="华文楷体" w:cs="华文楷体"/>
          <w:kern w:val="0"/>
          <w:sz w:val="24"/>
          <w:szCs w:val="24"/>
          <w:lang w:val="en-US" w:eastAsia="zh-CN" w:bidi="ar"/>
        </w:rPr>
        <w:t>查看场地时间：拟定时间为：2026年5月6日15:00</w:t>
      </w:r>
      <w:bookmarkStart w:id="1" w:name="_GoBack"/>
      <w:bookmarkEnd w:id="1"/>
      <w:r>
        <w:rPr>
          <w:rFonts w:hint="eastAsia" w:ascii="华文楷体" w:hAnsi="华文楷体" w:eastAsia="华文楷体" w:cs="华文楷体"/>
          <w:kern w:val="0"/>
          <w:sz w:val="24"/>
          <w:szCs w:val="24"/>
          <w:lang w:val="en-US" w:eastAsia="zh-CN" w:bidi="ar"/>
        </w:rPr>
        <w:t>，联系人：石老师 13020738111。</w:t>
      </w:r>
    </w:p>
    <w:p w14:paraId="632D5780">
      <w:pPr>
        <w:keepNext w:val="0"/>
        <w:keepLines w:val="0"/>
        <w:widowControl/>
        <w:suppressLineNumbers w:val="0"/>
        <w:jc w:val="left"/>
        <w:rPr>
          <w:rFonts w:hint="eastAsia" w:ascii="华文楷体" w:hAnsi="华文楷体" w:eastAsia="华文楷体" w:cs="华文楷体"/>
          <w:kern w:val="0"/>
          <w:sz w:val="24"/>
          <w:szCs w:val="24"/>
          <w:lang w:val="en-US" w:eastAsia="zh-CN" w:bidi="ar"/>
        </w:rPr>
      </w:pPr>
      <w:r>
        <w:rPr>
          <w:rFonts w:hint="eastAsia" w:ascii="华文楷体" w:hAnsi="华文楷体" w:eastAsia="华文楷体" w:cs="华文楷体"/>
          <w:kern w:val="0"/>
          <w:sz w:val="24"/>
          <w:szCs w:val="24"/>
          <w:lang w:val="en-US" w:eastAsia="zh-CN" w:bidi="ar"/>
        </w:rPr>
        <w:t>投标截止时间：2026年5月11日17：00前截止。</w:t>
      </w:r>
    </w:p>
    <w:p w14:paraId="23102BAB">
      <w:pPr>
        <w:keepNext w:val="0"/>
        <w:keepLines w:val="0"/>
        <w:widowControl/>
        <w:suppressLineNumbers w:val="0"/>
        <w:jc w:val="left"/>
        <w:rPr>
          <w:rFonts w:hint="eastAsia" w:ascii="华文楷体" w:hAnsi="华文楷体" w:eastAsia="华文楷体" w:cs="华文楷体"/>
        </w:rPr>
      </w:pPr>
      <w:r>
        <w:rPr>
          <w:rFonts w:hint="eastAsia" w:ascii="华文楷体" w:hAnsi="华文楷体" w:eastAsia="华文楷体" w:cs="华文楷体"/>
          <w:kern w:val="0"/>
          <w:sz w:val="24"/>
          <w:szCs w:val="24"/>
          <w:lang w:val="en-US" w:eastAsia="zh-CN" w:bidi="ar"/>
        </w:rPr>
        <w:t>地址：陕西省西咸新区泾河新城先锋大街东七路16号，西九行政楼三楼招标办。</w:t>
      </w:r>
    </w:p>
    <w:p w14:paraId="29B6674E">
      <w:pPr>
        <w:keepNext w:val="0"/>
        <w:keepLines w:val="0"/>
        <w:widowControl/>
        <w:suppressLineNumbers w:val="0"/>
        <w:jc w:val="left"/>
        <w:rPr>
          <w:rFonts w:hint="eastAsia" w:ascii="华文楷体" w:hAnsi="华文楷体" w:eastAsia="华文楷体" w:cs="华文楷体"/>
          <w:kern w:val="0"/>
          <w:sz w:val="24"/>
          <w:szCs w:val="24"/>
          <w:u w:val="single"/>
          <w:lang w:val="en-US" w:eastAsia="zh-CN" w:bidi="ar"/>
        </w:rPr>
      </w:pPr>
      <w:r>
        <w:rPr>
          <w:rFonts w:hint="eastAsia" w:ascii="华文楷体" w:hAnsi="华文楷体" w:eastAsia="华文楷体" w:cs="华文楷体"/>
          <w:kern w:val="0"/>
          <w:sz w:val="24"/>
          <w:szCs w:val="24"/>
          <w:lang w:val="en-US" w:eastAsia="zh-CN" w:bidi="ar"/>
        </w:rPr>
        <w:t>联系人：</w:t>
      </w:r>
      <w:r>
        <w:rPr>
          <w:rFonts w:hint="eastAsia" w:ascii="华文楷体" w:hAnsi="华文楷体" w:eastAsia="华文楷体" w:cs="华文楷体"/>
          <w:kern w:val="0"/>
          <w:sz w:val="24"/>
          <w:szCs w:val="24"/>
          <w:u w:val="single"/>
          <w:lang w:val="en-US" w:eastAsia="zh-CN" w:bidi="ar"/>
        </w:rPr>
        <w:t xml:space="preserve">王老师   </w:t>
      </w:r>
      <w:r>
        <w:rPr>
          <w:rFonts w:hint="eastAsia" w:ascii="华文楷体" w:hAnsi="华文楷体" w:eastAsia="华文楷体" w:cs="华文楷体"/>
          <w:kern w:val="0"/>
          <w:sz w:val="24"/>
          <w:szCs w:val="24"/>
          <w:u w:val="none"/>
          <w:lang w:val="en-US" w:eastAsia="zh-CN" w:bidi="ar"/>
        </w:rPr>
        <w:t xml:space="preserve">       </w:t>
      </w:r>
      <w:r>
        <w:rPr>
          <w:rFonts w:hint="eastAsia" w:ascii="华文楷体" w:hAnsi="华文楷体" w:eastAsia="华文楷体" w:cs="华文楷体"/>
          <w:kern w:val="0"/>
          <w:sz w:val="24"/>
          <w:szCs w:val="24"/>
          <w:lang w:val="en-US" w:eastAsia="zh-CN" w:bidi="ar"/>
        </w:rPr>
        <w:t>联系电话：</w:t>
      </w:r>
      <w:r>
        <w:rPr>
          <w:rFonts w:hint="eastAsia" w:ascii="华文楷体" w:hAnsi="华文楷体" w:eastAsia="华文楷体" w:cs="华文楷体"/>
          <w:kern w:val="0"/>
          <w:sz w:val="24"/>
          <w:szCs w:val="24"/>
          <w:u w:val="single"/>
          <w:lang w:val="en-US" w:eastAsia="zh-CN" w:bidi="ar"/>
        </w:rPr>
        <w:t>17342960936</w:t>
      </w:r>
    </w:p>
    <w:p w14:paraId="34A6BF59">
      <w:pPr>
        <w:pStyle w:val="2"/>
        <w:keepNext w:val="0"/>
        <w:keepLines w:val="0"/>
        <w:widowControl/>
        <w:suppressLineNumbers w:val="0"/>
        <w:ind w:left="0" w:leftChars="0" w:firstLine="841" w:firstLineChars="300"/>
        <w:jc w:val="both"/>
        <w:rPr>
          <w:rFonts w:hint="eastAsia" w:ascii="华文楷体" w:hAnsi="华文楷体" w:eastAsia="华文楷体" w:cs="华文楷体"/>
          <w:sz w:val="28"/>
          <w:szCs w:val="28"/>
        </w:rPr>
      </w:pPr>
      <w:r>
        <w:rPr>
          <w:rFonts w:hint="eastAsia" w:ascii="华文楷体" w:hAnsi="华文楷体" w:eastAsia="华文楷体" w:cs="华文楷体"/>
          <w:sz w:val="28"/>
          <w:szCs w:val="28"/>
        </w:rPr>
        <w:t>七、注意事项</w:t>
      </w:r>
    </w:p>
    <w:p w14:paraId="3F063670">
      <w:pPr>
        <w:keepNext w:val="0"/>
        <w:keepLines w:val="0"/>
        <w:widowControl/>
        <w:suppressLineNumbers w:val="0"/>
        <w:jc w:val="left"/>
        <w:rPr>
          <w:rFonts w:hint="eastAsia" w:ascii="华文楷体" w:hAnsi="华文楷体" w:eastAsia="华文楷体" w:cs="华文楷体"/>
        </w:rPr>
      </w:pPr>
      <w:r>
        <w:rPr>
          <w:rFonts w:hint="eastAsia" w:ascii="华文楷体" w:hAnsi="华文楷体" w:eastAsia="华文楷体" w:cs="华文楷体"/>
          <w:kern w:val="0"/>
          <w:sz w:val="24"/>
          <w:szCs w:val="24"/>
          <w:lang w:val="en-US" w:eastAsia="zh-CN" w:bidi="ar"/>
        </w:rPr>
        <w:t>1. 投标方应仔细阅读本招标书全部条款，充分理解招标要求、项目概况及合同主要条款，凡参与投标即视为已全面知晓并自愿接受本招标书所有约定，若因未仔细阅读导致的投标失误、废标等后果，由投标方自行承担全部责任。</w:t>
      </w:r>
    </w:p>
    <w:p w14:paraId="4827AD29">
      <w:pPr>
        <w:keepNext w:val="0"/>
        <w:keepLines w:val="0"/>
        <w:widowControl/>
        <w:suppressLineNumbers w:val="0"/>
        <w:jc w:val="left"/>
        <w:rPr>
          <w:rFonts w:hint="eastAsia" w:ascii="华文楷体" w:hAnsi="华文楷体" w:eastAsia="华文楷体" w:cs="华文楷体"/>
        </w:rPr>
      </w:pPr>
      <w:r>
        <w:rPr>
          <w:rFonts w:hint="eastAsia" w:ascii="华文楷体" w:hAnsi="华文楷体" w:eastAsia="华文楷体" w:cs="华文楷体"/>
          <w:kern w:val="0"/>
          <w:sz w:val="24"/>
          <w:szCs w:val="24"/>
          <w:lang w:val="en-US" w:eastAsia="zh-CN" w:bidi="ar"/>
        </w:rPr>
        <w:t>2. 投标方需确保自身资质、提交材料及投标报价真实、合法、有效，严禁提供虚假证照、虚假经营合同、虚假业绩等材料，严禁弄虚作假、围标、串标等违规行为，一经查实，立即取消投标或中标资格，扣除投标保证金，情节严重的将追究相关法律责任，同时列入校方合作黑名单，终身禁止参与校方任何招标项目。</w:t>
      </w:r>
    </w:p>
    <w:p w14:paraId="1CE0FA7F">
      <w:pPr>
        <w:keepNext w:val="0"/>
        <w:keepLines w:val="0"/>
        <w:widowControl/>
        <w:suppressLineNumbers w:val="0"/>
        <w:jc w:val="left"/>
        <w:rPr>
          <w:rFonts w:hint="eastAsia" w:ascii="华文楷体" w:hAnsi="华文楷体" w:eastAsia="华文楷体" w:cs="华文楷体"/>
        </w:rPr>
      </w:pPr>
      <w:r>
        <w:rPr>
          <w:rFonts w:hint="eastAsia" w:ascii="华文楷体" w:hAnsi="华文楷体" w:eastAsia="华文楷体" w:cs="华文楷体"/>
          <w:kern w:val="0"/>
          <w:sz w:val="24"/>
          <w:szCs w:val="24"/>
          <w:lang w:val="en-US" w:eastAsia="zh-CN" w:bidi="ar"/>
        </w:rPr>
        <w:t>3. 投标保证金、履约保证金需严格按照本招标书约定的金额、时间、方式缴纳，逾期未缴纳或缴纳金额不足的，视为自动放弃投标或中标资格，校方有权不予退还已缴纳的相关款项，并重新组织招标。</w:t>
      </w:r>
    </w:p>
    <w:p w14:paraId="5D3A0266">
      <w:pPr>
        <w:keepNext w:val="0"/>
        <w:keepLines w:val="0"/>
        <w:widowControl/>
        <w:suppressLineNumbers w:val="0"/>
        <w:jc w:val="left"/>
        <w:rPr>
          <w:rFonts w:hint="eastAsia" w:ascii="华文楷体" w:hAnsi="华文楷体" w:eastAsia="华文楷体" w:cs="华文楷体"/>
        </w:rPr>
      </w:pPr>
      <w:r>
        <w:rPr>
          <w:rFonts w:hint="eastAsia" w:ascii="华文楷体" w:hAnsi="华文楷体" w:eastAsia="华文楷体" w:cs="华文楷体"/>
          <w:kern w:val="0"/>
          <w:sz w:val="24"/>
          <w:szCs w:val="24"/>
          <w:lang w:val="en-US" w:eastAsia="zh-CN" w:bidi="ar"/>
        </w:rPr>
        <w:t>4. 投标书编制需严格遵循本招标书“四、投标书编制”的顺序、格式及要求，确保内容完整、无涂改（如需涂改须在修改处加盖公章）、复印件加盖公章，正副本密封完好并标注清晰，未按要求编制、密封的投标书，校方有权拒收，视为投标无效。</w:t>
      </w:r>
    </w:p>
    <w:p w14:paraId="00C42B90">
      <w:pPr>
        <w:keepNext w:val="0"/>
        <w:keepLines w:val="0"/>
        <w:widowControl/>
        <w:suppressLineNumbers w:val="0"/>
        <w:jc w:val="left"/>
        <w:rPr>
          <w:rFonts w:hint="eastAsia" w:ascii="华文楷体" w:hAnsi="华文楷体" w:eastAsia="华文楷体" w:cs="华文楷体"/>
        </w:rPr>
      </w:pPr>
      <w:r>
        <w:rPr>
          <w:rFonts w:hint="eastAsia" w:ascii="华文楷体" w:hAnsi="华文楷体" w:eastAsia="华文楷体" w:cs="华文楷体"/>
          <w:kern w:val="0"/>
          <w:sz w:val="24"/>
          <w:szCs w:val="24"/>
          <w:lang w:val="en-US" w:eastAsia="zh-CN" w:bidi="ar"/>
        </w:rPr>
        <w:t>5. 投标文件需在2026年5月11日17:00前送至指定地点，逾期送达、未送达指定地点或通过电话、传真、电子邮件等非指定方式提交的投标文件，校方一律拒收，不予受理。</w:t>
      </w:r>
    </w:p>
    <w:p w14:paraId="5CF64885">
      <w:pPr>
        <w:keepNext w:val="0"/>
        <w:keepLines w:val="0"/>
        <w:widowControl/>
        <w:suppressLineNumbers w:val="0"/>
        <w:jc w:val="left"/>
        <w:rPr>
          <w:rFonts w:hint="eastAsia" w:ascii="华文楷体" w:hAnsi="华文楷体" w:eastAsia="华文楷体" w:cs="华文楷体"/>
        </w:rPr>
      </w:pPr>
      <w:r>
        <w:rPr>
          <w:rFonts w:hint="eastAsia" w:ascii="华文楷体" w:hAnsi="华文楷体" w:eastAsia="华文楷体" w:cs="华文楷体"/>
          <w:kern w:val="0"/>
          <w:sz w:val="24"/>
          <w:szCs w:val="24"/>
          <w:lang w:val="en-US" w:eastAsia="zh-CN" w:bidi="ar"/>
        </w:rPr>
        <w:t>6. 投标方需明确，本次招标无最低标的额，按最高报价者中标原则确定中标方，投标报价一经提交，不得更改，中标后不得拒绝签订合同，否则视为违约，校方有权不予退还履约保证金，并追究其相关违约责任。</w:t>
      </w:r>
    </w:p>
    <w:p w14:paraId="3C1CCFD6">
      <w:pPr>
        <w:keepNext w:val="0"/>
        <w:keepLines w:val="0"/>
        <w:widowControl/>
        <w:suppressLineNumbers w:val="0"/>
        <w:jc w:val="left"/>
        <w:rPr>
          <w:rFonts w:hint="eastAsia" w:ascii="华文楷体" w:hAnsi="华文楷体" w:eastAsia="华文楷体" w:cs="华文楷体"/>
        </w:rPr>
      </w:pPr>
      <w:r>
        <w:rPr>
          <w:rFonts w:hint="eastAsia" w:ascii="华文楷体" w:hAnsi="华文楷体" w:eastAsia="华文楷体" w:cs="华文楷体"/>
          <w:kern w:val="0"/>
          <w:sz w:val="24"/>
          <w:szCs w:val="24"/>
          <w:lang w:val="en-US" w:eastAsia="zh-CN" w:bidi="ar"/>
        </w:rPr>
        <w:t>7. 中标方需严格遵守本招标书及合同主要条款，严禁超出经营范围经营、现场加工食品、出售违禁物品，严禁变相转包、分包超市经营权，严禁售卖假冒伪劣、过期变质、“三无”食品，若违反上述约定，校方有权按条款扣除保证金、罚款、解除合同，情节严重的追究法律责任。</w:t>
      </w:r>
    </w:p>
    <w:p w14:paraId="3819C14E">
      <w:pPr>
        <w:keepNext w:val="0"/>
        <w:keepLines w:val="0"/>
        <w:widowControl/>
        <w:suppressLineNumbers w:val="0"/>
        <w:jc w:val="left"/>
        <w:rPr>
          <w:rFonts w:hint="eastAsia" w:ascii="华文楷体" w:hAnsi="华文楷体" w:eastAsia="华文楷体" w:cs="华文楷体"/>
        </w:rPr>
      </w:pPr>
      <w:r>
        <w:rPr>
          <w:rFonts w:hint="eastAsia" w:ascii="华文楷体" w:hAnsi="华文楷体" w:eastAsia="华文楷体" w:cs="华文楷体"/>
          <w:kern w:val="0"/>
          <w:sz w:val="24"/>
          <w:szCs w:val="24"/>
          <w:lang w:val="en-US" w:eastAsia="zh-CN" w:bidi="ar"/>
        </w:rPr>
        <w:t>8. 中标方需按约定办理经营所需全部证照（含食品经营许可证、工作人员健康证等），确保证照齐全、在有效期内，相关办理费用由中标方自行承担，逾期未办理或证照不符合要求的，校方有权单方面解除合同，扣除履约保证金。</w:t>
      </w:r>
    </w:p>
    <w:p w14:paraId="3FFD7D1C">
      <w:pPr>
        <w:keepNext w:val="0"/>
        <w:keepLines w:val="0"/>
        <w:widowControl/>
        <w:suppressLineNumbers w:val="0"/>
        <w:jc w:val="left"/>
        <w:rPr>
          <w:rFonts w:hint="eastAsia" w:ascii="华文楷体" w:hAnsi="华文楷体" w:eastAsia="华文楷体" w:cs="华文楷体"/>
        </w:rPr>
      </w:pPr>
      <w:r>
        <w:rPr>
          <w:rFonts w:hint="eastAsia" w:ascii="华文楷体" w:hAnsi="华文楷体" w:eastAsia="华文楷体" w:cs="华文楷体"/>
          <w:kern w:val="0"/>
          <w:sz w:val="24"/>
          <w:szCs w:val="24"/>
          <w:lang w:val="en-US" w:eastAsia="zh-CN" w:bidi="ar"/>
        </w:rPr>
        <w:t>9. 承包期间，中标方需严格遵守校方各项规章制度，配合校方的监督、检查及管理工作，按要求提交食品采购台账、经营管理汇报等相关资料，落实食品安全、消防安全管理要求，承担因自身经营行为导致的一切经济、法律责任，与校方无涉。</w:t>
      </w:r>
    </w:p>
    <w:p w14:paraId="79E19D72">
      <w:pPr>
        <w:keepNext w:val="0"/>
        <w:keepLines w:val="0"/>
        <w:widowControl/>
        <w:suppressLineNumbers w:val="0"/>
        <w:jc w:val="left"/>
        <w:rPr>
          <w:rFonts w:hint="eastAsia" w:ascii="华文楷体" w:hAnsi="华文楷体" w:eastAsia="华文楷体" w:cs="华文楷体"/>
        </w:rPr>
      </w:pPr>
      <w:r>
        <w:rPr>
          <w:rFonts w:hint="eastAsia" w:ascii="华文楷体" w:hAnsi="华文楷体" w:eastAsia="华文楷体" w:cs="华文楷体"/>
          <w:kern w:val="0"/>
          <w:sz w:val="24"/>
          <w:szCs w:val="24"/>
          <w:lang w:val="en-US" w:eastAsia="zh-CN" w:bidi="ar"/>
        </w:rPr>
        <w:t>10. 承包期间，校方不承诺封闭管理，有权根据校区建设情况另行增加便利店，中标方不得对此提出异议，不得干涉校方相关决策，不得因此拒绝履行合同义务。</w:t>
      </w:r>
    </w:p>
    <w:p w14:paraId="7D3EB708">
      <w:pPr>
        <w:keepNext w:val="0"/>
        <w:keepLines w:val="0"/>
        <w:widowControl/>
        <w:suppressLineNumbers w:val="0"/>
        <w:jc w:val="left"/>
        <w:rPr>
          <w:rFonts w:hint="eastAsia" w:ascii="华文楷体" w:hAnsi="华文楷体" w:eastAsia="华文楷体" w:cs="华文楷体"/>
        </w:rPr>
      </w:pPr>
      <w:r>
        <w:rPr>
          <w:rFonts w:hint="eastAsia" w:ascii="华文楷体" w:hAnsi="华文楷体" w:eastAsia="华文楷体" w:cs="华文楷体"/>
          <w:kern w:val="0"/>
          <w:sz w:val="24"/>
          <w:szCs w:val="24"/>
          <w:lang w:val="en-US" w:eastAsia="zh-CN" w:bidi="ar"/>
        </w:rPr>
        <w:t>11. 投标方需自行对校区超市现场进行实地考察，充分了解经营场地、周边环境、学生消费特点等相关情况，投标报价应充分考虑经营成本、风险等因素，中标后不得因未实地考察、对场地情况不了解等理由提出调价、解除合同等要求。</w:t>
      </w:r>
    </w:p>
    <w:p w14:paraId="7666259C">
      <w:pPr>
        <w:keepNext w:val="0"/>
        <w:keepLines w:val="0"/>
        <w:widowControl/>
        <w:suppressLineNumbers w:val="0"/>
        <w:jc w:val="left"/>
        <w:rPr>
          <w:rFonts w:hint="eastAsia" w:ascii="华文楷体" w:hAnsi="华文楷体" w:eastAsia="华文楷体" w:cs="华文楷体"/>
        </w:rPr>
      </w:pPr>
      <w:r>
        <w:rPr>
          <w:rFonts w:hint="eastAsia" w:ascii="华文楷体" w:hAnsi="华文楷体" w:eastAsia="华文楷体" w:cs="华文楷体"/>
          <w:kern w:val="0"/>
          <w:sz w:val="24"/>
          <w:szCs w:val="24"/>
          <w:lang w:val="en-US" w:eastAsia="zh-CN" w:bidi="ar"/>
        </w:rPr>
        <w:t>12. 本招标书未尽事宜，按《中华人民共和国招标投标法》《中华人民共和国招标投标法实施条例》《中华人民共和国食品安全法》《中华人民共和国产品质量法》等相关法律法规及校方相关规定执行，校方拥有本招标书的最终解释权。</w:t>
      </w:r>
    </w:p>
    <w:p w14:paraId="7DC76ED7">
      <w:pPr>
        <w:keepNext w:val="0"/>
        <w:keepLines w:val="0"/>
        <w:widowControl/>
        <w:suppressLineNumbers w:val="0"/>
        <w:jc w:val="left"/>
        <w:rPr>
          <w:rFonts w:hint="eastAsia" w:ascii="华文楷体" w:hAnsi="华文楷体" w:eastAsia="华文楷体" w:cs="华文楷体"/>
        </w:rPr>
      </w:pPr>
      <w:r>
        <w:rPr>
          <w:rFonts w:hint="eastAsia" w:ascii="华文楷体" w:hAnsi="华文楷体" w:eastAsia="华文楷体" w:cs="华文楷体"/>
          <w:kern w:val="0"/>
          <w:sz w:val="24"/>
          <w:szCs w:val="24"/>
          <w:lang w:val="en-US" w:eastAsia="zh-CN" w:bidi="ar"/>
        </w:rPr>
        <w:t>13. 投标方需妥善保管投标相关资料，严禁泄露招标、投标相关信息，若因投标方泄露信息导致招标工作受到影响，校方有权取消其投标或中标资格，扣除投标保证金。</w:t>
      </w:r>
    </w:p>
    <w:p w14:paraId="0A76ACCE">
      <w:pPr>
        <w:keepNext w:val="0"/>
        <w:keepLines w:val="0"/>
        <w:widowControl/>
        <w:suppressLineNumbers w:val="0"/>
        <w:jc w:val="left"/>
        <w:rPr>
          <w:rFonts w:hint="default" w:ascii="华文楷体" w:hAnsi="华文楷体" w:eastAsia="华文楷体" w:cs="华文楷体"/>
          <w:kern w:val="0"/>
          <w:sz w:val="24"/>
          <w:szCs w:val="24"/>
          <w:lang w:val="en-US" w:eastAsia="zh-CN" w:bidi="ar"/>
        </w:rPr>
      </w:pPr>
      <w:r>
        <w:rPr>
          <w:rFonts w:hint="eastAsia" w:ascii="华文楷体" w:hAnsi="华文楷体" w:eastAsia="华文楷体" w:cs="华文楷体"/>
          <w:kern w:val="0"/>
          <w:sz w:val="24"/>
          <w:szCs w:val="24"/>
          <w:lang w:val="en-US" w:eastAsia="zh-CN" w:bidi="ar"/>
        </w:rPr>
        <w:t>14. 履约保证金的退还严格按本招标书约定执行，合同期满无任何纠纷、无违约行为的，校方在一个月内全额无息返还；若存在违约、纠纷未解决等情况，校方有权扣除相应保证金，剩余部分无息返还，不足部分有权向中标方追偿。</w:t>
      </w:r>
    </w:p>
    <w:p w14:paraId="1B58ECBD">
      <w:pPr>
        <w:pStyle w:val="6"/>
        <w:shd w:val="clear" w:color="auto" w:fill="FFFFFF"/>
        <w:adjustRightInd w:val="0"/>
        <w:snapToGrid w:val="0"/>
        <w:spacing w:before="0" w:beforeAutospacing="0" w:after="0" w:afterAutospacing="0" w:line="360" w:lineRule="auto"/>
        <w:ind w:left="4759" w:leftChars="266" w:hanging="4200" w:hangingChars="1500"/>
        <w:rPr>
          <w:rFonts w:hint="eastAsia" w:ascii="华文楷体" w:hAnsi="华文楷体" w:eastAsia="华文楷体" w:cs="华文楷体"/>
          <w:color w:val="000000" w:themeColor="text1"/>
          <w:sz w:val="28"/>
          <w:szCs w:val="28"/>
          <w14:textFill>
            <w14:solidFill>
              <w14:schemeClr w14:val="tx1"/>
            </w14:solidFill>
          </w14:textFill>
        </w:rPr>
      </w:pPr>
      <w:r>
        <w:rPr>
          <w:rFonts w:hint="eastAsia" w:ascii="华文楷体" w:hAnsi="华文楷体" w:eastAsia="华文楷体" w:cs="华文楷体"/>
          <w:color w:val="000000" w:themeColor="text1"/>
          <w:sz w:val="28"/>
          <w:szCs w:val="28"/>
          <w14:textFill>
            <w14:solidFill>
              <w14:schemeClr w14:val="tx1"/>
            </w14:solidFill>
          </w14:textFill>
        </w:rPr>
        <w:t xml:space="preserve">                        </w:t>
      </w:r>
    </w:p>
    <w:p w14:paraId="3540303F">
      <w:pPr>
        <w:pStyle w:val="6"/>
        <w:shd w:val="clear" w:color="auto" w:fill="FFFFFF"/>
        <w:adjustRightInd w:val="0"/>
        <w:snapToGrid w:val="0"/>
        <w:spacing w:before="0" w:beforeAutospacing="0" w:after="0" w:afterAutospacing="0" w:line="360" w:lineRule="auto"/>
        <w:ind w:left="4759" w:leftChars="266" w:hanging="4200" w:hangingChars="1500"/>
        <w:rPr>
          <w:rFonts w:hint="eastAsia" w:ascii="华文楷体" w:hAnsi="华文楷体" w:eastAsia="华文楷体" w:cs="华文楷体"/>
          <w:color w:val="000000" w:themeColor="text1"/>
          <w:sz w:val="28"/>
          <w:szCs w:val="28"/>
          <w14:textFill>
            <w14:solidFill>
              <w14:schemeClr w14:val="tx1"/>
            </w14:solidFill>
          </w14:textFill>
        </w:rPr>
      </w:pPr>
    </w:p>
    <w:p w14:paraId="54F61AAF">
      <w:pPr>
        <w:pStyle w:val="6"/>
        <w:shd w:val="clear" w:color="auto" w:fill="FFFFFF"/>
        <w:adjustRightInd w:val="0"/>
        <w:snapToGrid w:val="0"/>
        <w:spacing w:before="0" w:beforeAutospacing="0" w:after="0" w:afterAutospacing="0" w:line="360" w:lineRule="auto"/>
        <w:ind w:left="4759" w:leftChars="266" w:hanging="4200" w:hangingChars="1500"/>
        <w:rPr>
          <w:rFonts w:hint="eastAsia" w:ascii="华文楷体" w:hAnsi="华文楷体" w:eastAsia="华文楷体" w:cs="华文楷体"/>
          <w:color w:val="000000" w:themeColor="text1"/>
          <w:sz w:val="28"/>
          <w:szCs w:val="28"/>
          <w14:textFill>
            <w14:solidFill>
              <w14:schemeClr w14:val="tx1"/>
            </w14:solidFill>
          </w14:textFill>
        </w:rPr>
      </w:pPr>
    </w:p>
    <w:p w14:paraId="3CC6C1DD">
      <w:pPr>
        <w:pStyle w:val="6"/>
        <w:shd w:val="clear" w:color="auto" w:fill="FFFFFF"/>
        <w:adjustRightInd w:val="0"/>
        <w:snapToGrid w:val="0"/>
        <w:spacing w:before="0" w:beforeAutospacing="0" w:after="0" w:afterAutospacing="0" w:line="360" w:lineRule="auto"/>
        <w:ind w:left="5309" w:leftChars="2128" w:hanging="840" w:hangingChars="300"/>
        <w:rPr>
          <w:rFonts w:hint="eastAsia" w:ascii="华文楷体" w:hAnsi="华文楷体" w:eastAsia="华文楷体" w:cs="华文楷体"/>
          <w:color w:val="000000" w:themeColor="text1"/>
          <w:sz w:val="28"/>
          <w:szCs w:val="28"/>
          <w14:textFill>
            <w14:solidFill>
              <w14:schemeClr w14:val="tx1"/>
            </w14:solidFill>
          </w14:textFill>
        </w:rPr>
      </w:pPr>
      <w:r>
        <w:rPr>
          <w:rFonts w:hint="eastAsia" w:ascii="华文楷体" w:hAnsi="华文楷体" w:eastAsia="华文楷体" w:cs="华文楷体"/>
          <w:color w:val="000000" w:themeColor="text1"/>
          <w:sz w:val="28"/>
          <w:szCs w:val="28"/>
          <w:lang w:val="en-US" w:eastAsia="zh-CN"/>
          <w14:textFill>
            <w14:solidFill>
              <w14:schemeClr w14:val="tx1"/>
            </w14:solidFill>
          </w14:textFill>
        </w:rPr>
        <w:t xml:space="preserve">西安高新科技职业学院     </w:t>
      </w:r>
      <w:r>
        <w:rPr>
          <w:rFonts w:hint="eastAsia" w:ascii="华文楷体" w:hAnsi="华文楷体" w:eastAsia="华文楷体" w:cs="华文楷体"/>
          <w:color w:val="000000" w:themeColor="text1"/>
          <w:sz w:val="28"/>
          <w:szCs w:val="28"/>
          <w14:textFill>
            <w14:solidFill>
              <w14:schemeClr w14:val="tx1"/>
            </w14:solidFill>
          </w14:textFill>
        </w:rPr>
        <w:t xml:space="preserve">                                   </w:t>
      </w:r>
    </w:p>
    <w:p w14:paraId="576FC923">
      <w:pPr>
        <w:pStyle w:val="6"/>
        <w:shd w:val="clear" w:color="auto" w:fill="FFFFFF"/>
        <w:adjustRightInd w:val="0"/>
        <w:snapToGrid w:val="0"/>
        <w:spacing w:before="0" w:beforeAutospacing="0" w:after="0" w:afterAutospacing="0" w:line="360" w:lineRule="auto"/>
        <w:ind w:firstLine="420"/>
        <w:rPr>
          <w:rFonts w:hint="default" w:ascii="华文楷体" w:hAnsi="华文楷体" w:eastAsia="华文楷体" w:cs="华文楷体"/>
          <w:color w:val="000000" w:themeColor="text1"/>
          <w:sz w:val="28"/>
          <w:szCs w:val="28"/>
          <w:lang w:val="en-US" w:eastAsia="zh-CN"/>
          <w14:textFill>
            <w14:solidFill>
              <w14:schemeClr w14:val="tx1"/>
            </w14:solidFill>
          </w14:textFill>
        </w:rPr>
      </w:pPr>
      <w:r>
        <w:rPr>
          <w:rFonts w:hint="eastAsia" w:ascii="华文楷体" w:hAnsi="华文楷体" w:eastAsia="华文楷体" w:cs="华文楷体"/>
          <w:color w:val="000000" w:themeColor="text1"/>
          <w:sz w:val="28"/>
          <w:szCs w:val="28"/>
          <w14:textFill>
            <w14:solidFill>
              <w14:schemeClr w14:val="tx1"/>
            </w14:solidFill>
          </w14:textFill>
        </w:rPr>
        <w:t xml:space="preserve">                         </w:t>
      </w:r>
      <w:r>
        <w:rPr>
          <w:rFonts w:hint="eastAsia" w:ascii="华文楷体" w:hAnsi="华文楷体" w:eastAsia="华文楷体" w:cs="华文楷体"/>
          <w:color w:val="000000" w:themeColor="text1"/>
          <w:sz w:val="28"/>
          <w:szCs w:val="28"/>
          <w:lang w:val="en-US" w:eastAsia="zh-CN"/>
          <w14:textFill>
            <w14:solidFill>
              <w14:schemeClr w14:val="tx1"/>
            </w14:solidFill>
          </w14:textFill>
        </w:rPr>
        <w:t xml:space="preserve"> </w:t>
      </w:r>
      <w:r>
        <w:rPr>
          <w:rFonts w:hint="eastAsia" w:ascii="华文楷体" w:hAnsi="华文楷体" w:eastAsia="华文楷体" w:cs="华文楷体"/>
          <w:color w:val="000000" w:themeColor="text1"/>
          <w:sz w:val="28"/>
          <w:szCs w:val="28"/>
          <w14:textFill>
            <w14:solidFill>
              <w14:schemeClr w14:val="tx1"/>
            </w14:solidFill>
          </w14:textFill>
        </w:rPr>
        <w:t xml:space="preserve">     202</w:t>
      </w:r>
      <w:r>
        <w:rPr>
          <w:rFonts w:hint="eastAsia" w:ascii="华文楷体" w:hAnsi="华文楷体" w:eastAsia="华文楷体" w:cs="华文楷体"/>
          <w:color w:val="000000" w:themeColor="text1"/>
          <w:sz w:val="28"/>
          <w:szCs w:val="28"/>
          <w:lang w:val="en-US" w:eastAsia="zh-CN"/>
          <w14:textFill>
            <w14:solidFill>
              <w14:schemeClr w14:val="tx1"/>
            </w14:solidFill>
          </w14:textFill>
        </w:rPr>
        <w:t>6年4月30日</w:t>
      </w:r>
    </w:p>
    <w:p w14:paraId="540C4B32">
      <w:pPr>
        <w:pStyle w:val="6"/>
        <w:shd w:val="clear" w:color="auto" w:fill="FFFFFF"/>
        <w:adjustRightInd w:val="0"/>
        <w:snapToGrid w:val="0"/>
        <w:spacing w:before="0" w:beforeAutospacing="0" w:after="0" w:afterAutospacing="0" w:line="360" w:lineRule="auto"/>
        <w:ind w:firstLine="420"/>
        <w:rPr>
          <w:rFonts w:hint="eastAsia" w:ascii="华文楷体" w:hAnsi="华文楷体" w:eastAsia="华文楷体" w:cs="华文楷体"/>
          <w:color w:val="000000" w:themeColor="text1"/>
          <w:sz w:val="28"/>
          <w:szCs w:val="28"/>
          <w:lang w:val="en-US" w:eastAsia="zh-CN"/>
          <w14:textFill>
            <w14:solidFill>
              <w14:schemeClr w14:val="tx1"/>
            </w14:solidFill>
          </w14:textFill>
        </w:rPr>
      </w:pPr>
    </w:p>
    <w:p w14:paraId="2D5E719B">
      <w:pPr>
        <w:pStyle w:val="6"/>
        <w:shd w:val="clear" w:color="auto" w:fill="FFFFFF"/>
        <w:adjustRightInd w:val="0"/>
        <w:snapToGrid w:val="0"/>
        <w:spacing w:before="0" w:beforeAutospacing="0" w:after="0" w:afterAutospacing="0" w:line="360" w:lineRule="auto"/>
        <w:ind w:firstLine="420"/>
        <w:rPr>
          <w:rFonts w:hint="eastAsia" w:ascii="华文楷体" w:hAnsi="华文楷体" w:eastAsia="华文楷体" w:cs="华文楷体"/>
          <w:color w:val="000000" w:themeColor="text1"/>
          <w:sz w:val="28"/>
          <w:szCs w:val="28"/>
          <w:lang w:val="en-US" w:eastAsia="zh-CN"/>
          <w14:textFill>
            <w14:solidFill>
              <w14:schemeClr w14:val="tx1"/>
            </w14:solidFill>
          </w14:textFill>
        </w:rPr>
        <w:sectPr>
          <w:pgSz w:w="11906" w:h="16838"/>
          <w:pgMar w:top="1440" w:right="1286" w:bottom="1440" w:left="1380" w:header="851" w:footer="992" w:gutter="0"/>
          <w:cols w:space="425" w:num="1"/>
          <w:docGrid w:type="lines" w:linePitch="312" w:charSpace="0"/>
        </w:sectPr>
      </w:pPr>
    </w:p>
    <w:p w14:paraId="1C05E3FF">
      <w:pPr>
        <w:pStyle w:val="6"/>
        <w:shd w:val="clear" w:color="auto" w:fill="FFFFFF"/>
        <w:adjustRightInd w:val="0"/>
        <w:snapToGrid w:val="0"/>
        <w:spacing w:before="0" w:beforeAutospacing="0" w:after="0" w:afterAutospacing="0" w:line="360" w:lineRule="auto"/>
        <w:rPr>
          <w:rFonts w:hint="eastAsia" w:ascii="华文楷体" w:hAnsi="华文楷体" w:eastAsia="华文楷体" w:cs="华文楷体"/>
          <w:color w:val="191919"/>
          <w:sz w:val="24"/>
          <w:szCs w:val="24"/>
        </w:rPr>
      </w:pPr>
      <w:r>
        <w:rPr>
          <w:rFonts w:hint="eastAsia" w:ascii="华文楷体" w:hAnsi="华文楷体" w:eastAsia="华文楷体" w:cs="华文楷体"/>
          <w:color w:val="191919"/>
          <w:sz w:val="24"/>
          <w:szCs w:val="24"/>
          <w:lang w:val="en-US" w:eastAsia="zh-CN"/>
        </w:rPr>
        <w:t>附件1</w:t>
      </w:r>
      <w:r>
        <w:rPr>
          <w:rFonts w:hint="eastAsia" w:ascii="华文楷体" w:hAnsi="华文楷体" w:eastAsia="华文楷体" w:cs="华文楷体"/>
          <w:color w:val="191919"/>
          <w:sz w:val="24"/>
          <w:szCs w:val="24"/>
        </w:rPr>
        <w:t>：</w:t>
      </w:r>
    </w:p>
    <w:p w14:paraId="60932DA2">
      <w:pPr>
        <w:pStyle w:val="6"/>
        <w:shd w:val="clear" w:color="auto" w:fill="FFFFFF"/>
        <w:adjustRightInd w:val="0"/>
        <w:snapToGrid w:val="0"/>
        <w:spacing w:before="0" w:beforeAutospacing="0" w:after="0" w:afterAutospacing="0" w:line="360" w:lineRule="auto"/>
        <w:jc w:val="center"/>
        <w:rPr>
          <w:rFonts w:hint="eastAsia" w:ascii="华文楷体" w:hAnsi="华文楷体" w:eastAsia="华文楷体" w:cs="华文楷体"/>
          <w:color w:val="191919"/>
          <w:sz w:val="24"/>
          <w:szCs w:val="24"/>
        </w:rPr>
      </w:pPr>
      <w:r>
        <w:rPr>
          <w:rFonts w:hint="eastAsia" w:ascii="华文楷体" w:hAnsi="华文楷体" w:eastAsia="华文楷体" w:cs="华文楷体"/>
          <w:color w:val="191919"/>
          <w:sz w:val="24"/>
          <w:szCs w:val="24"/>
        </w:rPr>
        <w:t>合同主要条款</w:t>
      </w:r>
    </w:p>
    <w:p w14:paraId="3A6FB861">
      <w:pPr>
        <w:pStyle w:val="6"/>
        <w:shd w:val="clear" w:color="auto" w:fill="FFFFFF"/>
        <w:adjustRightInd w:val="0"/>
        <w:snapToGrid w:val="0"/>
        <w:spacing w:before="0" w:beforeAutospacing="0" w:after="0" w:afterAutospacing="0" w:line="360" w:lineRule="auto"/>
        <w:rPr>
          <w:rFonts w:hint="eastAsia" w:ascii="华文楷体" w:hAnsi="华文楷体" w:eastAsia="华文楷体" w:cs="华文楷体"/>
          <w:b/>
          <w:color w:val="191919"/>
          <w:sz w:val="24"/>
          <w:szCs w:val="24"/>
        </w:rPr>
      </w:pPr>
      <w:r>
        <w:rPr>
          <w:rFonts w:hint="eastAsia" w:ascii="华文楷体" w:hAnsi="华文楷体" w:eastAsia="华文楷体" w:cs="华文楷体"/>
          <w:b/>
          <w:color w:val="191919"/>
          <w:sz w:val="24"/>
          <w:szCs w:val="24"/>
        </w:rPr>
        <w:t>一、商务主要条款</w:t>
      </w:r>
    </w:p>
    <w:p w14:paraId="2A4521D2">
      <w:pPr>
        <w:pStyle w:val="6"/>
        <w:shd w:val="clear" w:color="auto" w:fill="FFFFFF"/>
        <w:adjustRightInd w:val="0"/>
        <w:snapToGrid w:val="0"/>
        <w:spacing w:before="0" w:beforeAutospacing="0" w:after="0" w:afterAutospacing="0" w:line="360" w:lineRule="auto"/>
        <w:ind w:firstLine="420"/>
        <w:rPr>
          <w:rFonts w:hint="eastAsia" w:ascii="华文楷体" w:hAnsi="华文楷体" w:eastAsia="华文楷体" w:cs="华文楷体"/>
          <w:color w:val="191919"/>
          <w:sz w:val="24"/>
          <w:szCs w:val="24"/>
        </w:rPr>
      </w:pPr>
      <w:r>
        <w:rPr>
          <w:rFonts w:hint="eastAsia" w:ascii="华文楷体" w:hAnsi="华文楷体" w:eastAsia="华文楷体" w:cs="华文楷体"/>
          <w:color w:val="191919"/>
          <w:sz w:val="24"/>
          <w:szCs w:val="24"/>
        </w:rPr>
        <w:t>1．要求超市经营的所有商品采购途径正规，明码标价，每件商品上都必须贴价码签，凡售卖假冒伪劣商品一经发现除立即整改外，每次向校方缴纳1万元违约金，发现3次及以上直接解除合同，校方不承担任何责任。</w:t>
      </w:r>
    </w:p>
    <w:p w14:paraId="4ED5CA7B">
      <w:pPr>
        <w:pStyle w:val="6"/>
        <w:shd w:val="clear" w:color="auto" w:fill="FFFFFF"/>
        <w:adjustRightInd w:val="0"/>
        <w:snapToGrid w:val="0"/>
        <w:spacing w:before="0" w:beforeAutospacing="0" w:after="0" w:afterAutospacing="0" w:line="360" w:lineRule="auto"/>
        <w:ind w:firstLine="420"/>
        <w:rPr>
          <w:rFonts w:hint="eastAsia" w:ascii="华文楷体" w:hAnsi="华文楷体" w:eastAsia="华文楷体" w:cs="华文楷体"/>
          <w:color w:val="191919"/>
          <w:sz w:val="24"/>
          <w:szCs w:val="24"/>
        </w:rPr>
      </w:pPr>
      <w:r>
        <w:rPr>
          <w:rFonts w:hint="eastAsia" w:ascii="华文楷体" w:hAnsi="华文楷体" w:eastAsia="华文楷体" w:cs="华文楷体"/>
          <w:color w:val="191919"/>
          <w:sz w:val="24"/>
          <w:szCs w:val="24"/>
        </w:rPr>
        <w:t>2．水、电、暖气、物业管理费、垃圾清运费等另行协商收取标准，由承包者自理，承包者不得兼开设餐饮部（门面房承包者可以经营汉堡和奶茶，超市不得干涉），不能违反学校有关规章制度及作息时间营业。</w:t>
      </w:r>
    </w:p>
    <w:p w14:paraId="4CE751E4">
      <w:pPr>
        <w:pStyle w:val="6"/>
        <w:shd w:val="clear" w:color="auto" w:fill="FFFFFF"/>
        <w:adjustRightInd w:val="0"/>
        <w:snapToGrid w:val="0"/>
        <w:spacing w:before="0" w:beforeAutospacing="0" w:after="0" w:afterAutospacing="0" w:line="360" w:lineRule="auto"/>
        <w:ind w:firstLine="420"/>
        <w:rPr>
          <w:rFonts w:hint="eastAsia" w:ascii="华文楷体" w:hAnsi="华文楷体" w:eastAsia="华文楷体" w:cs="华文楷体"/>
          <w:color w:val="191919"/>
          <w:sz w:val="24"/>
          <w:szCs w:val="24"/>
        </w:rPr>
      </w:pPr>
      <w:r>
        <w:rPr>
          <w:rFonts w:hint="eastAsia" w:ascii="华文楷体" w:hAnsi="华文楷体" w:eastAsia="华文楷体" w:cs="华文楷体"/>
          <w:color w:val="191919"/>
          <w:sz w:val="24"/>
          <w:szCs w:val="24"/>
        </w:rPr>
        <w:t>3．超市严禁出售过期商品、变质食品，一经发现罚款1万元（校方从</w:t>
      </w:r>
      <w:r>
        <w:rPr>
          <w:rFonts w:hint="eastAsia" w:ascii="华文楷体" w:hAnsi="华文楷体" w:eastAsia="华文楷体" w:cs="华文楷体"/>
          <w:color w:val="191919"/>
          <w:sz w:val="24"/>
          <w:szCs w:val="24"/>
          <w:lang w:val="en-US" w:eastAsia="zh-CN"/>
        </w:rPr>
        <w:t>经营保证金</w:t>
      </w:r>
      <w:r>
        <w:rPr>
          <w:rFonts w:hint="eastAsia" w:ascii="华文楷体" w:hAnsi="华文楷体" w:eastAsia="华文楷体" w:cs="华文楷体"/>
          <w:color w:val="191919"/>
          <w:sz w:val="24"/>
          <w:szCs w:val="24"/>
        </w:rPr>
        <w:t>中自动扣除），发现三次即取消承包资格，承包方一周内撤出学校。若发生意外事故（如食物中毒等）由承包者负全部责任，校方负责协调处理。</w:t>
      </w:r>
    </w:p>
    <w:p w14:paraId="558E1755">
      <w:pPr>
        <w:pStyle w:val="6"/>
        <w:shd w:val="clear" w:color="auto" w:fill="FFFFFF"/>
        <w:adjustRightInd w:val="0"/>
        <w:snapToGrid w:val="0"/>
        <w:spacing w:before="0" w:beforeAutospacing="0" w:after="0" w:afterAutospacing="0" w:line="360" w:lineRule="auto"/>
        <w:ind w:firstLine="420"/>
        <w:rPr>
          <w:rFonts w:hint="eastAsia" w:ascii="华文楷体" w:hAnsi="华文楷体" w:eastAsia="华文楷体" w:cs="华文楷体"/>
          <w:color w:val="191919"/>
          <w:sz w:val="24"/>
          <w:szCs w:val="24"/>
        </w:rPr>
      </w:pPr>
      <w:r>
        <w:rPr>
          <w:rFonts w:hint="eastAsia" w:ascii="华文楷体" w:hAnsi="华文楷体" w:eastAsia="华文楷体" w:cs="华文楷体"/>
          <w:color w:val="191919"/>
          <w:sz w:val="24"/>
          <w:szCs w:val="24"/>
        </w:rPr>
        <w:t>4．承包方必须按照规定做好食品进货记录。采购食品须做好台账，保证食品采购渠道正规、有进货凭证，严格执行食品卫生安全的有关规定，严禁“三无”产品、过期变质食品进入超市。台账记录应按月装订成册并交校方留底备查。校方可随时派工作人员到超市抽查并监督采购工作。如现场无法提供索证索票，学院监管部门给予1000元到10000元罚款。</w:t>
      </w:r>
    </w:p>
    <w:p w14:paraId="46ADFF56">
      <w:pPr>
        <w:pStyle w:val="6"/>
        <w:shd w:val="clear" w:color="auto" w:fill="FFFFFF"/>
        <w:adjustRightInd w:val="0"/>
        <w:snapToGrid w:val="0"/>
        <w:spacing w:before="0" w:beforeAutospacing="0" w:after="0" w:afterAutospacing="0" w:line="360" w:lineRule="auto"/>
        <w:ind w:firstLine="420"/>
        <w:rPr>
          <w:rFonts w:hint="eastAsia" w:ascii="华文楷体" w:hAnsi="华文楷体" w:eastAsia="华文楷体" w:cs="华文楷体"/>
          <w:color w:val="191919"/>
          <w:sz w:val="24"/>
          <w:szCs w:val="24"/>
        </w:rPr>
      </w:pPr>
      <w:r>
        <w:rPr>
          <w:rFonts w:hint="eastAsia" w:ascii="华文楷体" w:hAnsi="华文楷体" w:eastAsia="华文楷体" w:cs="华文楷体"/>
          <w:color w:val="191919"/>
          <w:sz w:val="24"/>
          <w:szCs w:val="24"/>
        </w:rPr>
        <w:t>5．承包者经营服务用工必须符合《中华人民共和国劳动法》要求，依法用工。员工与承包者的任何纠纷均由承包者负全部责任。承包者包括员工与供货商以及其他经济纠纷与学院无关，由承包者自行承担相关责任。</w:t>
      </w:r>
    </w:p>
    <w:p w14:paraId="207CFCCA">
      <w:pPr>
        <w:pStyle w:val="6"/>
        <w:shd w:val="clear" w:color="auto" w:fill="FFFFFF"/>
        <w:adjustRightInd w:val="0"/>
        <w:snapToGrid w:val="0"/>
        <w:spacing w:before="0" w:beforeAutospacing="0" w:after="0" w:afterAutospacing="0" w:line="360" w:lineRule="auto"/>
        <w:ind w:firstLine="420"/>
        <w:rPr>
          <w:rFonts w:hint="eastAsia" w:ascii="华文楷体" w:hAnsi="华文楷体" w:eastAsia="华文楷体" w:cs="华文楷体"/>
          <w:color w:val="191919"/>
          <w:sz w:val="24"/>
          <w:szCs w:val="24"/>
        </w:rPr>
      </w:pPr>
      <w:r>
        <w:rPr>
          <w:rFonts w:hint="eastAsia" w:ascii="华文楷体" w:hAnsi="华文楷体" w:eastAsia="华文楷体" w:cs="华文楷体"/>
          <w:color w:val="191919"/>
          <w:sz w:val="24"/>
          <w:szCs w:val="24"/>
        </w:rPr>
        <w:t>6．承包者合同期内诚信经营，与学校合作关系良好，在合同期满之后的新一轮招投标中，根据新的招标文件优先考虑续签合同。</w:t>
      </w:r>
    </w:p>
    <w:p w14:paraId="6592BE3A">
      <w:pPr>
        <w:pStyle w:val="6"/>
        <w:shd w:val="clear" w:color="auto" w:fill="FFFFFF"/>
        <w:adjustRightInd w:val="0"/>
        <w:snapToGrid w:val="0"/>
        <w:spacing w:before="0" w:beforeAutospacing="0" w:after="0" w:afterAutospacing="0" w:line="360" w:lineRule="auto"/>
        <w:ind w:firstLine="420"/>
        <w:rPr>
          <w:rFonts w:hint="eastAsia" w:ascii="华文楷体" w:hAnsi="华文楷体" w:eastAsia="华文楷体" w:cs="华文楷体"/>
          <w:color w:val="191919"/>
          <w:sz w:val="24"/>
          <w:szCs w:val="24"/>
        </w:rPr>
      </w:pPr>
      <w:r>
        <w:rPr>
          <w:rFonts w:hint="eastAsia" w:ascii="华文楷体" w:hAnsi="华文楷体" w:eastAsia="华文楷体" w:cs="华文楷体"/>
          <w:color w:val="191919"/>
          <w:sz w:val="24"/>
          <w:szCs w:val="24"/>
        </w:rPr>
        <w:t>7．本招标公告中关于超市经营管理要求等未尽事宜，于正式合同中约定。</w:t>
      </w:r>
    </w:p>
    <w:p w14:paraId="59E8D951">
      <w:pPr>
        <w:pStyle w:val="6"/>
        <w:shd w:val="clear" w:color="auto" w:fill="FFFFFF"/>
        <w:adjustRightInd w:val="0"/>
        <w:snapToGrid w:val="0"/>
        <w:spacing w:before="0" w:beforeAutospacing="0" w:after="0" w:afterAutospacing="0" w:line="360" w:lineRule="auto"/>
        <w:ind w:firstLine="420"/>
        <w:rPr>
          <w:rFonts w:hint="eastAsia" w:ascii="华文楷体" w:hAnsi="华文楷体" w:eastAsia="华文楷体" w:cs="华文楷体"/>
          <w:color w:val="191919"/>
          <w:sz w:val="24"/>
          <w:szCs w:val="24"/>
        </w:rPr>
      </w:pPr>
      <w:r>
        <w:rPr>
          <w:rFonts w:hint="eastAsia" w:ascii="华文楷体" w:hAnsi="华文楷体" w:eastAsia="华文楷体" w:cs="华文楷体"/>
          <w:color w:val="191919"/>
          <w:sz w:val="24"/>
          <w:szCs w:val="24"/>
        </w:rPr>
        <w:t>8．凡参加投标者，均视为已认知和接受招标书之约定，并据此履行其权利和义务。</w:t>
      </w:r>
    </w:p>
    <w:p w14:paraId="483289C1">
      <w:pPr>
        <w:pStyle w:val="6"/>
        <w:shd w:val="clear" w:color="auto" w:fill="FFFFFF"/>
        <w:adjustRightInd w:val="0"/>
        <w:snapToGrid w:val="0"/>
        <w:spacing w:before="0" w:beforeAutospacing="0" w:after="0" w:afterAutospacing="0" w:line="360" w:lineRule="auto"/>
        <w:ind w:firstLine="420"/>
        <w:rPr>
          <w:rFonts w:hint="eastAsia" w:ascii="华文楷体" w:hAnsi="华文楷体" w:eastAsia="华文楷体" w:cs="华文楷体"/>
          <w:color w:val="191919"/>
          <w:sz w:val="24"/>
          <w:szCs w:val="24"/>
        </w:rPr>
      </w:pPr>
      <w:r>
        <w:rPr>
          <w:rFonts w:hint="eastAsia" w:ascii="华文楷体" w:hAnsi="华文楷体" w:eastAsia="华文楷体" w:cs="华文楷体"/>
          <w:color w:val="191919"/>
          <w:sz w:val="24"/>
          <w:szCs w:val="24"/>
        </w:rPr>
        <w:t>9. 校方不提供住宿。</w:t>
      </w:r>
    </w:p>
    <w:p w14:paraId="2FB268C7">
      <w:pPr>
        <w:pStyle w:val="6"/>
        <w:shd w:val="clear" w:color="auto" w:fill="FFFFFF"/>
        <w:adjustRightInd w:val="0"/>
        <w:snapToGrid w:val="0"/>
        <w:spacing w:before="0" w:beforeAutospacing="0" w:after="0" w:afterAutospacing="0" w:line="360" w:lineRule="auto"/>
        <w:ind w:firstLine="420"/>
        <w:rPr>
          <w:rFonts w:hint="eastAsia" w:ascii="华文楷体" w:hAnsi="华文楷体" w:eastAsia="华文楷体" w:cs="华文楷体"/>
          <w:color w:val="191919"/>
          <w:sz w:val="24"/>
          <w:szCs w:val="24"/>
        </w:rPr>
      </w:pPr>
      <w:r>
        <w:rPr>
          <w:rFonts w:hint="eastAsia" w:ascii="华文楷体" w:hAnsi="华文楷体" w:eastAsia="华文楷体" w:cs="华文楷体"/>
          <w:color w:val="191919"/>
          <w:sz w:val="24"/>
          <w:szCs w:val="24"/>
        </w:rPr>
        <w:t>10．其他要求：</w:t>
      </w:r>
    </w:p>
    <w:p w14:paraId="1EAB1075">
      <w:pPr>
        <w:pStyle w:val="6"/>
        <w:shd w:val="clear" w:color="auto" w:fill="FFFFFF"/>
        <w:adjustRightInd w:val="0"/>
        <w:snapToGrid w:val="0"/>
        <w:spacing w:before="0" w:beforeAutospacing="0" w:after="0" w:afterAutospacing="0" w:line="360" w:lineRule="auto"/>
        <w:ind w:firstLine="420"/>
        <w:rPr>
          <w:rFonts w:hint="eastAsia" w:ascii="华文楷体" w:hAnsi="华文楷体" w:eastAsia="华文楷体" w:cs="华文楷体"/>
          <w:color w:val="191919"/>
          <w:sz w:val="24"/>
          <w:szCs w:val="24"/>
        </w:rPr>
      </w:pPr>
      <w:r>
        <w:rPr>
          <w:rFonts w:hint="eastAsia" w:ascii="华文楷体" w:hAnsi="华文楷体" w:eastAsia="华文楷体" w:cs="华文楷体"/>
          <w:color w:val="191919"/>
          <w:sz w:val="24"/>
          <w:szCs w:val="24"/>
        </w:rPr>
        <w:t>（1）承包者须与校方签订食品安全承诺书，并自觉接受卫生防疫监督部门和学校医务室的检查指导。</w:t>
      </w:r>
    </w:p>
    <w:p w14:paraId="0BE7986E">
      <w:pPr>
        <w:pStyle w:val="6"/>
        <w:shd w:val="clear" w:color="auto" w:fill="FFFFFF"/>
        <w:adjustRightInd w:val="0"/>
        <w:snapToGrid w:val="0"/>
        <w:spacing w:before="0" w:beforeAutospacing="0" w:after="0" w:afterAutospacing="0" w:line="360" w:lineRule="auto"/>
        <w:ind w:firstLine="420"/>
        <w:rPr>
          <w:rFonts w:hint="eastAsia" w:ascii="华文楷体" w:hAnsi="华文楷体" w:eastAsia="华文楷体" w:cs="华文楷体"/>
          <w:color w:val="191919"/>
          <w:sz w:val="24"/>
          <w:szCs w:val="24"/>
        </w:rPr>
      </w:pPr>
      <w:r>
        <w:rPr>
          <w:rFonts w:hint="eastAsia" w:ascii="华文楷体" w:hAnsi="华文楷体" w:eastAsia="华文楷体" w:cs="华文楷体"/>
          <w:color w:val="191919"/>
          <w:sz w:val="24"/>
          <w:szCs w:val="24"/>
        </w:rPr>
        <w:t>（2）承包者负责办理政府部门所要求办理的本身经营所需要的的各类证照及年检，产生的费用均由承包方负责。在合同签订后一个月内无法获得相关部门书面批复的，校方有权单方面解除合同，并由承包者承担相应的违约责任。</w:t>
      </w:r>
    </w:p>
    <w:p w14:paraId="7B111CE9">
      <w:pPr>
        <w:pStyle w:val="6"/>
        <w:shd w:val="clear" w:color="auto" w:fill="FFFFFF"/>
        <w:adjustRightInd w:val="0"/>
        <w:snapToGrid w:val="0"/>
        <w:spacing w:before="0" w:beforeAutospacing="0" w:after="0" w:afterAutospacing="0" w:line="360" w:lineRule="auto"/>
        <w:ind w:firstLine="420"/>
        <w:rPr>
          <w:rFonts w:hint="eastAsia" w:ascii="华文楷体" w:hAnsi="华文楷体" w:eastAsia="华文楷体" w:cs="华文楷体"/>
          <w:color w:val="191919"/>
          <w:sz w:val="24"/>
          <w:szCs w:val="24"/>
        </w:rPr>
      </w:pPr>
      <w:r>
        <w:rPr>
          <w:rFonts w:hint="eastAsia" w:ascii="华文楷体" w:hAnsi="华文楷体" w:eastAsia="华文楷体" w:cs="华文楷体"/>
          <w:color w:val="191919"/>
          <w:sz w:val="24"/>
          <w:szCs w:val="24"/>
        </w:rPr>
        <w:t>（3）保持经营场所卫生清洁，物品摆放整洁、有序，防止蚊蝇、虫害滋生，达到卫生管理部门要求的规定标准。</w:t>
      </w:r>
    </w:p>
    <w:p w14:paraId="11E5B759">
      <w:pPr>
        <w:pStyle w:val="6"/>
        <w:shd w:val="clear" w:color="auto" w:fill="FFFFFF"/>
        <w:adjustRightInd w:val="0"/>
        <w:snapToGrid w:val="0"/>
        <w:spacing w:before="0" w:beforeAutospacing="0" w:after="0" w:afterAutospacing="0" w:line="360" w:lineRule="auto"/>
        <w:ind w:firstLine="420"/>
        <w:rPr>
          <w:rFonts w:hint="eastAsia" w:ascii="华文楷体" w:hAnsi="华文楷体" w:eastAsia="华文楷体" w:cs="华文楷体"/>
          <w:color w:val="191919"/>
          <w:sz w:val="24"/>
          <w:szCs w:val="24"/>
        </w:rPr>
      </w:pPr>
      <w:r>
        <w:rPr>
          <w:rFonts w:hint="eastAsia" w:ascii="华文楷体" w:hAnsi="华文楷体" w:eastAsia="华文楷体" w:cs="华文楷体"/>
          <w:color w:val="191919"/>
          <w:sz w:val="24"/>
          <w:szCs w:val="24"/>
        </w:rPr>
        <w:t>（4）承包者须每学期按照管理目标向校方书面汇报经营管理及服务质量情况，对存在的问题及时整改，并制定计划限期落实，否则，校方有权终止合同。</w:t>
      </w:r>
    </w:p>
    <w:p w14:paraId="0942CB93">
      <w:pPr>
        <w:pStyle w:val="6"/>
        <w:shd w:val="clear" w:color="auto" w:fill="FFFFFF"/>
        <w:adjustRightInd w:val="0"/>
        <w:snapToGrid w:val="0"/>
        <w:spacing w:before="0" w:beforeAutospacing="0" w:after="0" w:afterAutospacing="0" w:line="360" w:lineRule="auto"/>
        <w:ind w:firstLine="420"/>
        <w:rPr>
          <w:rFonts w:hint="eastAsia" w:ascii="华文楷体" w:hAnsi="华文楷体" w:eastAsia="华文楷体" w:cs="华文楷体"/>
          <w:color w:val="191919"/>
          <w:sz w:val="24"/>
          <w:szCs w:val="24"/>
        </w:rPr>
      </w:pPr>
      <w:r>
        <w:rPr>
          <w:rFonts w:hint="eastAsia" w:ascii="华文楷体" w:hAnsi="华文楷体" w:eastAsia="华文楷体" w:cs="华文楷体"/>
          <w:color w:val="191919"/>
          <w:sz w:val="24"/>
          <w:szCs w:val="24"/>
        </w:rPr>
        <w:t>（5）经营场所布置广告、条幅标语须报学校管理部门审批，内容文明健康、积极向上，经营管理及工作人员应积极配合校方管理育人、服务育人工作，共同维护校园稳定安全。</w:t>
      </w:r>
    </w:p>
    <w:p w14:paraId="36252EC7">
      <w:pPr>
        <w:pStyle w:val="6"/>
        <w:shd w:val="clear" w:color="auto" w:fill="FFFFFF"/>
        <w:adjustRightInd w:val="0"/>
        <w:snapToGrid w:val="0"/>
        <w:spacing w:before="0" w:beforeAutospacing="0" w:after="0" w:afterAutospacing="0" w:line="360" w:lineRule="auto"/>
        <w:ind w:firstLine="420"/>
        <w:rPr>
          <w:rFonts w:hint="eastAsia" w:ascii="华文楷体" w:hAnsi="华文楷体" w:eastAsia="华文楷体" w:cs="华文楷体"/>
          <w:color w:val="191919"/>
          <w:sz w:val="24"/>
          <w:szCs w:val="24"/>
        </w:rPr>
      </w:pPr>
      <w:r>
        <w:rPr>
          <w:rFonts w:hint="eastAsia" w:ascii="华文楷体" w:hAnsi="华文楷体" w:eastAsia="华文楷体" w:cs="华文楷体"/>
          <w:color w:val="191919"/>
          <w:sz w:val="24"/>
          <w:szCs w:val="24"/>
        </w:rPr>
        <w:t>（6）承包者对经营场所进行改造、装修方案须书面报经校方及校方所在地消防等相关部门同意后方可施工，承包方装修方案包括平面规划、功能区设置等作为合同附件必要组成部分，经校方确认后承包方不得更改，若装修方案确需更改，则需经校方同意后才可变更，否则承担违约责任。</w:t>
      </w:r>
    </w:p>
    <w:p w14:paraId="67BDD41F">
      <w:pPr>
        <w:pStyle w:val="6"/>
        <w:shd w:val="clear" w:color="auto" w:fill="FFFFFF"/>
        <w:adjustRightInd w:val="0"/>
        <w:snapToGrid w:val="0"/>
        <w:spacing w:before="0" w:beforeAutospacing="0" w:after="0" w:afterAutospacing="0" w:line="360" w:lineRule="auto"/>
        <w:ind w:firstLine="420"/>
        <w:rPr>
          <w:rFonts w:hint="eastAsia" w:ascii="华文楷体" w:hAnsi="华文楷体" w:eastAsia="华文楷体" w:cs="华文楷体"/>
          <w:b/>
          <w:color w:val="191919"/>
          <w:sz w:val="24"/>
          <w:szCs w:val="24"/>
        </w:rPr>
      </w:pPr>
      <w:r>
        <w:rPr>
          <w:rFonts w:hint="eastAsia" w:ascii="华文楷体" w:hAnsi="华文楷体" w:eastAsia="华文楷体" w:cs="华文楷体"/>
          <w:b/>
          <w:color w:val="191919"/>
          <w:sz w:val="24"/>
          <w:szCs w:val="24"/>
        </w:rPr>
        <w:t>二、食品安全及消防安全</w:t>
      </w:r>
    </w:p>
    <w:p w14:paraId="5E7F90FB">
      <w:pPr>
        <w:pStyle w:val="6"/>
        <w:shd w:val="clear" w:color="auto" w:fill="FFFFFF"/>
        <w:adjustRightInd w:val="0"/>
        <w:snapToGrid w:val="0"/>
        <w:spacing w:before="0" w:beforeAutospacing="0" w:after="0" w:afterAutospacing="0" w:line="360" w:lineRule="auto"/>
        <w:ind w:firstLine="420"/>
        <w:rPr>
          <w:rFonts w:hint="eastAsia" w:ascii="华文楷体" w:hAnsi="华文楷体" w:eastAsia="华文楷体" w:cs="华文楷体"/>
          <w:color w:val="191919"/>
          <w:sz w:val="24"/>
          <w:szCs w:val="24"/>
        </w:rPr>
      </w:pPr>
      <w:r>
        <w:rPr>
          <w:rFonts w:hint="eastAsia" w:ascii="华文楷体" w:hAnsi="华文楷体" w:eastAsia="华文楷体" w:cs="华文楷体"/>
          <w:color w:val="191919"/>
          <w:sz w:val="24"/>
          <w:szCs w:val="24"/>
        </w:rPr>
        <w:t>1．承包方应在经营前向有关部门申请取得许可经营项目，合法经营。经营期间承包方必须严格执行《食品安全法》和《产品质量法》等有关规定及要求，承包方要做好食品卫生工作，严防食物中毒和消防事故发生，如发生安全卫生事故或相关部门检查不合格，承包方须承担因此引起的一切经济和法律责任，发生较大安全和卫生事故的，校方有权终止合同，承包方自行承担经济损失。</w:t>
      </w:r>
    </w:p>
    <w:p w14:paraId="5B241147">
      <w:pPr>
        <w:pStyle w:val="6"/>
        <w:shd w:val="clear" w:color="auto" w:fill="FFFFFF"/>
        <w:adjustRightInd w:val="0"/>
        <w:snapToGrid w:val="0"/>
        <w:spacing w:before="0" w:beforeAutospacing="0" w:after="0" w:afterAutospacing="0" w:line="360" w:lineRule="auto"/>
        <w:ind w:firstLine="420"/>
        <w:rPr>
          <w:rFonts w:hint="eastAsia" w:ascii="华文楷体" w:hAnsi="华文楷体" w:eastAsia="华文楷体" w:cs="华文楷体"/>
          <w:color w:val="191919"/>
          <w:sz w:val="24"/>
          <w:szCs w:val="24"/>
        </w:rPr>
      </w:pPr>
      <w:r>
        <w:rPr>
          <w:rFonts w:hint="eastAsia" w:ascii="华文楷体" w:hAnsi="华文楷体" w:eastAsia="华文楷体" w:cs="华文楷体"/>
          <w:color w:val="191919"/>
          <w:sz w:val="24"/>
          <w:szCs w:val="24"/>
        </w:rPr>
        <w:t>2．承包方工作人员应当持有效的健康证。</w:t>
      </w:r>
    </w:p>
    <w:p w14:paraId="697977C1">
      <w:pPr>
        <w:pStyle w:val="6"/>
        <w:shd w:val="clear" w:color="auto" w:fill="FFFFFF"/>
        <w:adjustRightInd w:val="0"/>
        <w:snapToGrid w:val="0"/>
        <w:spacing w:before="0" w:beforeAutospacing="0" w:after="0" w:afterAutospacing="0" w:line="360" w:lineRule="auto"/>
        <w:ind w:firstLine="420"/>
        <w:rPr>
          <w:rFonts w:hint="eastAsia" w:ascii="华文楷体" w:hAnsi="华文楷体" w:eastAsia="华文楷体" w:cs="华文楷体"/>
          <w:color w:val="191919"/>
          <w:sz w:val="24"/>
          <w:szCs w:val="24"/>
        </w:rPr>
      </w:pPr>
      <w:r>
        <w:rPr>
          <w:rFonts w:hint="eastAsia" w:ascii="华文楷体" w:hAnsi="华文楷体" w:eastAsia="华文楷体" w:cs="华文楷体"/>
          <w:color w:val="191919"/>
          <w:sz w:val="24"/>
          <w:szCs w:val="24"/>
        </w:rPr>
        <w:t>3．承包方对经营场所的消防安全负责，必须保证经营场所的消防设施不得缺失。不能以任何理由占用消防安全专用空间及改变消防安全设施的专属用途。</w:t>
      </w:r>
    </w:p>
    <w:p w14:paraId="63548E66">
      <w:pPr>
        <w:pStyle w:val="6"/>
        <w:shd w:val="clear" w:color="auto" w:fill="FFFFFF"/>
        <w:adjustRightInd w:val="0"/>
        <w:snapToGrid w:val="0"/>
        <w:spacing w:before="0" w:beforeAutospacing="0" w:after="0" w:afterAutospacing="0" w:line="360" w:lineRule="auto"/>
        <w:ind w:firstLine="420"/>
        <w:rPr>
          <w:rFonts w:hint="eastAsia" w:ascii="华文楷体" w:hAnsi="华文楷体" w:eastAsia="华文楷体" w:cs="华文楷体"/>
          <w:color w:val="191919"/>
          <w:sz w:val="24"/>
          <w:szCs w:val="24"/>
          <w:lang w:val="en-US" w:eastAsia="zh-CN"/>
        </w:rPr>
      </w:pPr>
      <w:r>
        <w:rPr>
          <w:rFonts w:hint="eastAsia" w:ascii="华文楷体" w:hAnsi="华文楷体" w:eastAsia="华文楷体" w:cs="华文楷体"/>
          <w:color w:val="191919"/>
          <w:sz w:val="24"/>
          <w:szCs w:val="24"/>
          <w:lang w:val="en-US" w:eastAsia="zh-CN"/>
        </w:rPr>
        <w:t>三、车辆安全责任</w:t>
      </w:r>
    </w:p>
    <w:p w14:paraId="31FD98D9">
      <w:pPr>
        <w:pStyle w:val="6"/>
        <w:shd w:val="clear" w:color="auto" w:fill="FFFFFF"/>
        <w:adjustRightInd w:val="0"/>
        <w:snapToGrid w:val="0"/>
        <w:spacing w:before="0" w:beforeAutospacing="0" w:after="0" w:afterAutospacing="0" w:line="360" w:lineRule="auto"/>
        <w:ind w:firstLine="420"/>
        <w:rPr>
          <w:rFonts w:hint="eastAsia" w:ascii="华文楷体" w:hAnsi="华文楷体" w:eastAsia="华文楷体" w:cs="华文楷体"/>
          <w:color w:val="191919"/>
          <w:sz w:val="24"/>
          <w:szCs w:val="24"/>
          <w:lang w:val="en-US" w:eastAsia="zh-CN"/>
        </w:rPr>
      </w:pPr>
      <w:r>
        <w:rPr>
          <w:rFonts w:hint="eastAsia" w:ascii="华文楷体" w:hAnsi="华文楷体" w:eastAsia="华文楷体" w:cs="华文楷体"/>
          <w:color w:val="191919"/>
          <w:sz w:val="24"/>
          <w:szCs w:val="24"/>
          <w:lang w:val="en-US" w:eastAsia="zh-CN"/>
        </w:rPr>
        <w:t>1.承包方人员及供应商车辆按学院车辆管理规定要求进行行驶、停放。按月缴纳停车管理费。</w:t>
      </w:r>
    </w:p>
    <w:p w14:paraId="3EA4E498">
      <w:pPr>
        <w:pStyle w:val="6"/>
        <w:shd w:val="clear" w:color="auto" w:fill="FFFFFF"/>
        <w:adjustRightInd w:val="0"/>
        <w:snapToGrid w:val="0"/>
        <w:spacing w:before="0" w:beforeAutospacing="0" w:after="0" w:afterAutospacing="0" w:line="360" w:lineRule="auto"/>
        <w:ind w:firstLine="420"/>
        <w:rPr>
          <w:rFonts w:hint="eastAsia" w:ascii="华文楷体" w:hAnsi="华文楷体" w:eastAsia="华文楷体" w:cs="华文楷体"/>
          <w:color w:val="191919"/>
          <w:sz w:val="24"/>
          <w:szCs w:val="24"/>
          <w:lang w:val="en-US" w:eastAsia="zh-CN"/>
        </w:rPr>
      </w:pPr>
      <w:r>
        <w:rPr>
          <w:rFonts w:hint="eastAsia" w:ascii="华文楷体" w:hAnsi="华文楷体" w:eastAsia="华文楷体" w:cs="华文楷体"/>
          <w:color w:val="191919"/>
          <w:sz w:val="24"/>
          <w:szCs w:val="24"/>
          <w:lang w:val="en-US" w:eastAsia="zh-CN"/>
        </w:rPr>
        <w:t>2.承包方负责校内车辆行驶人员的安全教育工作，在校期间出现任何车辆责任事故，均有承包方公司负人员医疗等相关赔偿。</w:t>
      </w:r>
    </w:p>
    <w:p w14:paraId="0FE2C650">
      <w:pPr>
        <w:pStyle w:val="6"/>
        <w:shd w:val="clear" w:color="auto" w:fill="FFFFFF"/>
        <w:adjustRightInd w:val="0"/>
        <w:snapToGrid w:val="0"/>
        <w:spacing w:before="0" w:beforeAutospacing="0" w:after="0" w:afterAutospacing="0" w:line="360" w:lineRule="auto"/>
        <w:ind w:firstLine="420"/>
        <w:rPr>
          <w:rFonts w:hint="default" w:ascii="华文楷体" w:hAnsi="华文楷体" w:eastAsia="华文楷体" w:cs="华文楷体"/>
          <w:color w:val="191919"/>
          <w:sz w:val="24"/>
          <w:szCs w:val="24"/>
          <w:lang w:val="en-US" w:eastAsia="zh-CN"/>
        </w:rPr>
      </w:pPr>
    </w:p>
    <w:p w14:paraId="26B6D9E1">
      <w:pPr>
        <w:pStyle w:val="6"/>
        <w:shd w:val="clear" w:color="auto" w:fill="FFFFFF"/>
        <w:adjustRightInd w:val="0"/>
        <w:snapToGrid w:val="0"/>
        <w:spacing w:before="0" w:beforeAutospacing="0" w:after="0" w:afterAutospacing="0" w:line="360" w:lineRule="auto"/>
        <w:ind w:firstLine="420"/>
        <w:rPr>
          <w:rFonts w:hint="default" w:ascii="华文楷体" w:hAnsi="华文楷体" w:eastAsia="华文楷体" w:cs="华文楷体"/>
          <w:color w:val="191919"/>
          <w:sz w:val="24"/>
          <w:szCs w:val="24"/>
          <w:lang w:val="en-US" w:eastAsia="zh-CN"/>
        </w:rPr>
      </w:pPr>
    </w:p>
    <w:p w14:paraId="3BF3589C">
      <w:pPr>
        <w:pStyle w:val="6"/>
        <w:shd w:val="clear" w:color="auto" w:fill="FFFFFF"/>
        <w:adjustRightInd w:val="0"/>
        <w:snapToGrid w:val="0"/>
        <w:spacing w:before="0" w:beforeAutospacing="0" w:after="0" w:afterAutospacing="0" w:line="360" w:lineRule="auto"/>
        <w:ind w:firstLine="420"/>
        <w:rPr>
          <w:rFonts w:hint="default" w:ascii="华文楷体" w:hAnsi="华文楷体" w:eastAsia="华文楷体" w:cs="华文楷体"/>
          <w:color w:val="191919"/>
          <w:sz w:val="24"/>
          <w:szCs w:val="24"/>
          <w:lang w:val="en-US" w:eastAsia="zh-CN"/>
        </w:rPr>
      </w:pPr>
    </w:p>
    <w:p w14:paraId="400E494E">
      <w:pPr>
        <w:pStyle w:val="6"/>
        <w:shd w:val="clear" w:color="auto" w:fill="FFFFFF"/>
        <w:adjustRightInd w:val="0"/>
        <w:snapToGrid w:val="0"/>
        <w:spacing w:before="0" w:beforeAutospacing="0" w:after="0" w:afterAutospacing="0" w:line="360" w:lineRule="auto"/>
        <w:ind w:firstLine="420"/>
        <w:rPr>
          <w:rFonts w:hint="default" w:ascii="华文楷体" w:hAnsi="华文楷体" w:eastAsia="华文楷体" w:cs="华文楷体"/>
          <w:color w:val="191919"/>
          <w:sz w:val="24"/>
          <w:szCs w:val="24"/>
          <w:lang w:val="en-US" w:eastAsia="zh-CN"/>
        </w:rPr>
      </w:pPr>
    </w:p>
    <w:p w14:paraId="5F8117F8">
      <w:pPr>
        <w:pStyle w:val="6"/>
        <w:shd w:val="clear" w:color="auto" w:fill="FFFFFF"/>
        <w:adjustRightInd w:val="0"/>
        <w:snapToGrid w:val="0"/>
        <w:spacing w:before="0" w:beforeAutospacing="0" w:after="0" w:afterAutospacing="0" w:line="360" w:lineRule="auto"/>
        <w:ind w:firstLine="420"/>
        <w:rPr>
          <w:rFonts w:hint="default" w:ascii="华文楷体" w:hAnsi="华文楷体" w:eastAsia="华文楷体" w:cs="华文楷体"/>
          <w:color w:val="191919"/>
          <w:sz w:val="24"/>
          <w:szCs w:val="24"/>
          <w:lang w:val="en-US" w:eastAsia="zh-CN"/>
        </w:rPr>
      </w:pPr>
    </w:p>
    <w:p w14:paraId="1AD83EA8">
      <w:pPr>
        <w:pStyle w:val="6"/>
        <w:shd w:val="clear" w:color="auto" w:fill="FFFFFF"/>
        <w:adjustRightInd w:val="0"/>
        <w:snapToGrid w:val="0"/>
        <w:spacing w:before="0" w:beforeAutospacing="0" w:after="0" w:afterAutospacing="0" w:line="360" w:lineRule="auto"/>
        <w:ind w:firstLine="420"/>
        <w:rPr>
          <w:rFonts w:hint="default" w:ascii="华文楷体" w:hAnsi="华文楷体" w:eastAsia="华文楷体" w:cs="华文楷体"/>
          <w:color w:val="191919"/>
          <w:sz w:val="24"/>
          <w:szCs w:val="24"/>
          <w:lang w:val="en-US" w:eastAsia="zh-CN"/>
        </w:rPr>
      </w:pPr>
    </w:p>
    <w:p w14:paraId="6089C373">
      <w:pPr>
        <w:pStyle w:val="6"/>
        <w:shd w:val="clear" w:color="auto" w:fill="FFFFFF"/>
        <w:adjustRightInd w:val="0"/>
        <w:snapToGrid w:val="0"/>
        <w:spacing w:before="0" w:beforeAutospacing="0" w:after="0" w:afterAutospacing="0" w:line="360" w:lineRule="auto"/>
        <w:ind w:firstLine="420"/>
        <w:rPr>
          <w:rFonts w:hint="default" w:ascii="华文楷体" w:hAnsi="华文楷体" w:eastAsia="华文楷体" w:cs="华文楷体"/>
          <w:color w:val="191919"/>
          <w:sz w:val="24"/>
          <w:szCs w:val="24"/>
          <w:lang w:val="en-US" w:eastAsia="zh-CN"/>
        </w:rPr>
      </w:pPr>
    </w:p>
    <w:p w14:paraId="3B7EBB62">
      <w:pPr>
        <w:pStyle w:val="6"/>
        <w:shd w:val="clear" w:color="auto" w:fill="FFFFFF"/>
        <w:adjustRightInd w:val="0"/>
        <w:snapToGrid w:val="0"/>
        <w:spacing w:before="0" w:beforeAutospacing="0" w:after="0" w:afterAutospacing="0" w:line="360" w:lineRule="auto"/>
        <w:ind w:firstLine="420"/>
        <w:rPr>
          <w:rFonts w:hint="default" w:ascii="华文楷体" w:hAnsi="华文楷体" w:eastAsia="华文楷体" w:cs="华文楷体"/>
          <w:color w:val="191919"/>
          <w:sz w:val="24"/>
          <w:szCs w:val="24"/>
          <w:lang w:val="en-US" w:eastAsia="zh-CN"/>
        </w:rPr>
      </w:pPr>
    </w:p>
    <w:p w14:paraId="3CE2E3BD">
      <w:pPr>
        <w:pStyle w:val="6"/>
        <w:shd w:val="clear" w:color="auto" w:fill="FFFFFF"/>
        <w:adjustRightInd w:val="0"/>
        <w:snapToGrid w:val="0"/>
        <w:spacing w:before="0" w:beforeAutospacing="0" w:after="0" w:afterAutospacing="0" w:line="360" w:lineRule="auto"/>
        <w:ind w:firstLine="420"/>
        <w:rPr>
          <w:rFonts w:hint="default" w:ascii="华文楷体" w:hAnsi="华文楷体" w:eastAsia="华文楷体" w:cs="华文楷体"/>
          <w:color w:val="191919"/>
          <w:sz w:val="24"/>
          <w:szCs w:val="24"/>
          <w:lang w:val="en-US" w:eastAsia="zh-CN"/>
        </w:rPr>
      </w:pPr>
    </w:p>
    <w:p w14:paraId="58C6A4A6">
      <w:pPr>
        <w:pStyle w:val="6"/>
        <w:shd w:val="clear" w:color="auto" w:fill="FFFFFF"/>
        <w:adjustRightInd w:val="0"/>
        <w:snapToGrid w:val="0"/>
        <w:spacing w:before="0" w:beforeAutospacing="0" w:after="0" w:afterAutospacing="0" w:line="360" w:lineRule="auto"/>
        <w:ind w:firstLine="420"/>
        <w:rPr>
          <w:rFonts w:hint="default" w:ascii="华文楷体" w:hAnsi="华文楷体" w:eastAsia="华文楷体" w:cs="华文楷体"/>
          <w:color w:val="191919"/>
          <w:sz w:val="24"/>
          <w:szCs w:val="24"/>
          <w:lang w:val="en-US" w:eastAsia="zh-CN"/>
        </w:rPr>
      </w:pPr>
    </w:p>
    <w:p w14:paraId="6F16C144">
      <w:pPr>
        <w:pStyle w:val="6"/>
        <w:shd w:val="clear" w:color="auto" w:fill="FFFFFF"/>
        <w:adjustRightInd w:val="0"/>
        <w:snapToGrid w:val="0"/>
        <w:spacing w:before="0" w:beforeAutospacing="0" w:after="0" w:afterAutospacing="0" w:line="360" w:lineRule="auto"/>
        <w:ind w:firstLine="420"/>
        <w:rPr>
          <w:rFonts w:hint="default" w:ascii="华文楷体" w:hAnsi="华文楷体" w:eastAsia="华文楷体" w:cs="华文楷体"/>
          <w:color w:val="191919"/>
          <w:sz w:val="24"/>
          <w:szCs w:val="24"/>
          <w:lang w:val="en-US" w:eastAsia="zh-CN"/>
        </w:rPr>
      </w:pPr>
    </w:p>
    <w:p w14:paraId="57CDC5A3">
      <w:pPr>
        <w:pStyle w:val="6"/>
        <w:shd w:val="clear" w:color="auto" w:fill="FFFFFF"/>
        <w:adjustRightInd w:val="0"/>
        <w:snapToGrid w:val="0"/>
        <w:spacing w:before="0" w:beforeAutospacing="0" w:after="0" w:afterAutospacing="0" w:line="360" w:lineRule="auto"/>
        <w:ind w:firstLine="420"/>
        <w:rPr>
          <w:rFonts w:hint="default" w:ascii="华文楷体" w:hAnsi="华文楷体" w:eastAsia="华文楷体" w:cs="华文楷体"/>
          <w:color w:val="191919"/>
          <w:sz w:val="24"/>
          <w:szCs w:val="24"/>
          <w:lang w:val="en-US" w:eastAsia="zh-CN"/>
        </w:rPr>
      </w:pPr>
    </w:p>
    <w:p w14:paraId="5A9B5A35">
      <w:pPr>
        <w:pStyle w:val="6"/>
        <w:shd w:val="clear" w:color="auto" w:fill="FFFFFF"/>
        <w:adjustRightInd w:val="0"/>
        <w:snapToGrid w:val="0"/>
        <w:spacing w:before="0" w:beforeAutospacing="0" w:after="0" w:afterAutospacing="0" w:line="360" w:lineRule="auto"/>
        <w:ind w:firstLine="420"/>
        <w:rPr>
          <w:rFonts w:hint="default" w:ascii="华文楷体" w:hAnsi="华文楷体" w:eastAsia="华文楷体" w:cs="华文楷体"/>
          <w:color w:val="191919"/>
          <w:sz w:val="24"/>
          <w:szCs w:val="24"/>
          <w:lang w:val="en-US" w:eastAsia="zh-CN"/>
        </w:rPr>
      </w:pPr>
    </w:p>
    <w:p w14:paraId="1DBEE500">
      <w:pPr>
        <w:pStyle w:val="6"/>
        <w:shd w:val="clear" w:color="auto" w:fill="FFFFFF"/>
        <w:adjustRightInd w:val="0"/>
        <w:snapToGrid w:val="0"/>
        <w:spacing w:before="0" w:beforeAutospacing="0" w:after="0" w:afterAutospacing="0" w:line="360" w:lineRule="auto"/>
        <w:ind w:firstLine="420"/>
        <w:rPr>
          <w:rFonts w:hint="default" w:ascii="华文楷体" w:hAnsi="华文楷体" w:eastAsia="华文楷体" w:cs="华文楷体"/>
          <w:color w:val="191919"/>
          <w:sz w:val="24"/>
          <w:szCs w:val="24"/>
          <w:lang w:val="en-US" w:eastAsia="zh-CN"/>
        </w:rPr>
      </w:pPr>
    </w:p>
    <w:p w14:paraId="3B2F3740">
      <w:pPr>
        <w:pStyle w:val="6"/>
        <w:shd w:val="clear" w:color="auto" w:fill="FFFFFF"/>
        <w:adjustRightInd w:val="0"/>
        <w:snapToGrid w:val="0"/>
        <w:spacing w:before="0" w:beforeAutospacing="0" w:after="0" w:afterAutospacing="0" w:line="360" w:lineRule="auto"/>
        <w:ind w:firstLine="420"/>
        <w:rPr>
          <w:rFonts w:hint="default" w:ascii="华文楷体" w:hAnsi="华文楷体" w:eastAsia="华文楷体" w:cs="华文楷体"/>
          <w:color w:val="191919"/>
          <w:sz w:val="24"/>
          <w:szCs w:val="24"/>
          <w:lang w:val="en-US" w:eastAsia="zh-CN"/>
        </w:rPr>
      </w:pPr>
    </w:p>
    <w:p w14:paraId="4C1B86F0">
      <w:pPr>
        <w:pStyle w:val="6"/>
        <w:shd w:val="clear" w:color="auto" w:fill="FFFFFF"/>
        <w:adjustRightInd w:val="0"/>
        <w:snapToGrid w:val="0"/>
        <w:spacing w:before="0" w:beforeAutospacing="0" w:after="0" w:afterAutospacing="0" w:line="360" w:lineRule="auto"/>
        <w:ind w:firstLine="420"/>
        <w:rPr>
          <w:rFonts w:hint="default" w:ascii="华文楷体" w:hAnsi="华文楷体" w:eastAsia="华文楷体" w:cs="华文楷体"/>
          <w:color w:val="191919"/>
          <w:sz w:val="24"/>
          <w:szCs w:val="24"/>
          <w:lang w:val="en-US" w:eastAsia="zh-CN"/>
        </w:rPr>
      </w:pPr>
    </w:p>
    <w:p w14:paraId="2524C375">
      <w:pPr>
        <w:pStyle w:val="6"/>
        <w:shd w:val="clear" w:color="auto" w:fill="FFFFFF"/>
        <w:adjustRightInd w:val="0"/>
        <w:snapToGrid w:val="0"/>
        <w:spacing w:before="0" w:beforeAutospacing="0" w:after="0" w:afterAutospacing="0" w:line="360" w:lineRule="auto"/>
        <w:ind w:firstLine="420"/>
        <w:rPr>
          <w:rFonts w:hint="default" w:ascii="华文楷体" w:hAnsi="华文楷体" w:eastAsia="华文楷体" w:cs="华文楷体"/>
          <w:color w:val="191919"/>
          <w:sz w:val="24"/>
          <w:szCs w:val="24"/>
          <w:lang w:val="en-US" w:eastAsia="zh-CN"/>
        </w:rPr>
      </w:pPr>
    </w:p>
    <w:p w14:paraId="3DE29C5D">
      <w:pPr>
        <w:pStyle w:val="6"/>
        <w:shd w:val="clear" w:color="auto" w:fill="FFFFFF"/>
        <w:adjustRightInd w:val="0"/>
        <w:snapToGrid w:val="0"/>
        <w:spacing w:before="0" w:beforeAutospacing="0" w:after="0" w:afterAutospacing="0" w:line="360" w:lineRule="auto"/>
        <w:ind w:firstLine="420"/>
        <w:rPr>
          <w:rFonts w:hint="default" w:ascii="华文楷体" w:hAnsi="华文楷体" w:eastAsia="华文楷体" w:cs="华文楷体"/>
          <w:color w:val="191919"/>
          <w:sz w:val="24"/>
          <w:szCs w:val="24"/>
          <w:lang w:val="en-US" w:eastAsia="zh-CN"/>
        </w:rPr>
      </w:pPr>
    </w:p>
    <w:p w14:paraId="180144A5">
      <w:pPr>
        <w:pStyle w:val="6"/>
        <w:shd w:val="clear" w:color="auto" w:fill="FFFFFF"/>
        <w:adjustRightInd w:val="0"/>
        <w:snapToGrid w:val="0"/>
        <w:spacing w:before="0" w:beforeAutospacing="0" w:after="0" w:afterAutospacing="0" w:line="360" w:lineRule="auto"/>
        <w:ind w:firstLine="420"/>
        <w:rPr>
          <w:rFonts w:hint="default" w:ascii="华文楷体" w:hAnsi="华文楷体" w:eastAsia="华文楷体" w:cs="华文楷体"/>
          <w:color w:val="191919"/>
          <w:sz w:val="24"/>
          <w:szCs w:val="24"/>
          <w:lang w:val="en-US" w:eastAsia="zh-CN"/>
        </w:rPr>
      </w:pPr>
    </w:p>
    <w:p w14:paraId="399C19EE">
      <w:pPr>
        <w:pStyle w:val="6"/>
        <w:shd w:val="clear" w:color="auto" w:fill="FFFFFF"/>
        <w:adjustRightInd w:val="0"/>
        <w:snapToGrid w:val="0"/>
        <w:spacing w:before="0" w:beforeAutospacing="0" w:after="0" w:afterAutospacing="0" w:line="360" w:lineRule="auto"/>
        <w:ind w:firstLine="420"/>
        <w:rPr>
          <w:rFonts w:hint="default" w:ascii="华文楷体" w:hAnsi="华文楷体" w:eastAsia="华文楷体" w:cs="华文楷体"/>
          <w:color w:val="191919"/>
          <w:sz w:val="24"/>
          <w:szCs w:val="24"/>
          <w:lang w:val="en-US" w:eastAsia="zh-CN"/>
        </w:rPr>
      </w:pPr>
    </w:p>
    <w:p w14:paraId="6AF5B837">
      <w:pPr>
        <w:pStyle w:val="6"/>
        <w:shd w:val="clear" w:color="auto" w:fill="FFFFFF"/>
        <w:adjustRightInd w:val="0"/>
        <w:snapToGrid w:val="0"/>
        <w:spacing w:before="0" w:beforeAutospacing="0" w:after="0" w:afterAutospacing="0" w:line="360" w:lineRule="auto"/>
        <w:ind w:firstLine="420"/>
        <w:rPr>
          <w:rFonts w:hint="default" w:ascii="华文楷体" w:hAnsi="华文楷体" w:eastAsia="华文楷体" w:cs="华文楷体"/>
          <w:color w:val="191919"/>
          <w:sz w:val="24"/>
          <w:szCs w:val="24"/>
          <w:lang w:val="en-US" w:eastAsia="zh-CN"/>
        </w:rPr>
      </w:pPr>
    </w:p>
    <w:p w14:paraId="5D09F281">
      <w:pPr>
        <w:pStyle w:val="6"/>
        <w:shd w:val="clear" w:color="auto" w:fill="FFFFFF"/>
        <w:adjustRightInd w:val="0"/>
        <w:snapToGrid w:val="0"/>
        <w:spacing w:before="0" w:beforeAutospacing="0" w:after="0" w:afterAutospacing="0" w:line="360" w:lineRule="auto"/>
        <w:ind w:firstLine="420"/>
        <w:rPr>
          <w:rFonts w:hint="eastAsia" w:ascii="华文楷体" w:hAnsi="华文楷体" w:eastAsia="华文楷体" w:cs="华文楷体"/>
          <w:color w:val="191919"/>
          <w:sz w:val="28"/>
          <w:szCs w:val="28"/>
        </w:rPr>
      </w:pPr>
    </w:p>
    <w:p w14:paraId="668C0D54">
      <w:pPr>
        <w:pStyle w:val="6"/>
        <w:shd w:val="clear" w:color="auto" w:fill="FFFFFF"/>
        <w:adjustRightInd w:val="0"/>
        <w:snapToGrid w:val="0"/>
        <w:spacing w:before="0" w:beforeAutospacing="0" w:after="0" w:afterAutospacing="0" w:line="360" w:lineRule="auto"/>
        <w:ind w:firstLine="420"/>
        <w:rPr>
          <w:rFonts w:hint="eastAsia" w:ascii="华文楷体" w:hAnsi="华文楷体" w:eastAsia="华文楷体" w:cs="华文楷体"/>
          <w:color w:val="191919"/>
          <w:sz w:val="28"/>
          <w:szCs w:val="28"/>
        </w:rPr>
      </w:pPr>
    </w:p>
    <w:p w14:paraId="4F4F3503">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华文楷体" w:hAnsi="华文楷体" w:eastAsia="华文楷体" w:cs="华文楷体"/>
          <w:color w:val="191919"/>
          <w:sz w:val="21"/>
          <w:szCs w:val="21"/>
          <w:lang w:val="en-US" w:eastAsia="zh-CN"/>
        </w:rPr>
      </w:pPr>
      <w:r>
        <w:rPr>
          <w:rFonts w:hint="eastAsia" w:ascii="华文楷体" w:hAnsi="华文楷体" w:eastAsia="华文楷体" w:cs="华文楷体"/>
          <w:color w:val="191919"/>
          <w:sz w:val="21"/>
          <w:szCs w:val="21"/>
          <w:lang w:val="en-US" w:eastAsia="zh-CN"/>
        </w:rPr>
        <w:t>附件2</w:t>
      </w:r>
      <w:bookmarkStart w:id="0" w:name="heading_10"/>
    </w:p>
    <w:p w14:paraId="1F0DE76E">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华文楷体" w:hAnsi="华文楷体" w:eastAsia="华文楷体" w:cs="华文楷体"/>
          <w:sz w:val="24"/>
          <w:szCs w:val="24"/>
        </w:rPr>
      </w:pPr>
      <w:r>
        <w:rPr>
          <w:rFonts w:hint="eastAsia" w:ascii="华文楷体" w:hAnsi="华文楷体" w:eastAsia="华文楷体" w:cs="华文楷体"/>
          <w:b/>
          <w:sz w:val="24"/>
          <w:szCs w:val="24"/>
        </w:rPr>
        <w:t>投标</w:t>
      </w:r>
      <w:r>
        <w:rPr>
          <w:rFonts w:hint="eastAsia" w:ascii="华文楷体" w:hAnsi="华文楷体" w:eastAsia="华文楷体" w:cs="华文楷体"/>
          <w:b/>
          <w:sz w:val="24"/>
          <w:szCs w:val="24"/>
          <w:lang w:val="en-US" w:eastAsia="zh-CN"/>
        </w:rPr>
        <w:t>意向</w:t>
      </w:r>
      <w:r>
        <w:rPr>
          <w:rFonts w:hint="eastAsia" w:ascii="华文楷体" w:hAnsi="华文楷体" w:eastAsia="华文楷体" w:cs="华文楷体"/>
          <w:b/>
          <w:sz w:val="24"/>
          <w:szCs w:val="24"/>
        </w:rPr>
        <w:t>报价</w:t>
      </w:r>
      <w:bookmarkEnd w:id="0"/>
    </w:p>
    <w:p w14:paraId="2353B695">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left"/>
        <w:textAlignment w:val="auto"/>
        <w:rPr>
          <w:rFonts w:hint="eastAsia" w:ascii="华文楷体" w:hAnsi="华文楷体" w:eastAsia="华文楷体" w:cs="华文楷体"/>
          <w:sz w:val="24"/>
          <w:szCs w:val="24"/>
          <w:lang w:eastAsia="zh-CN"/>
        </w:rPr>
      </w:pPr>
      <w:r>
        <w:rPr>
          <w:rFonts w:hint="eastAsia" w:ascii="华文楷体" w:hAnsi="华文楷体" w:eastAsia="华文楷体" w:cs="华文楷体"/>
          <w:sz w:val="24"/>
          <w:szCs w:val="24"/>
        </w:rPr>
        <w:t>致：西安高新科技职业学院</w:t>
      </w:r>
      <w:r>
        <w:rPr>
          <w:rFonts w:hint="eastAsia" w:ascii="华文楷体" w:hAnsi="华文楷体" w:eastAsia="华文楷体" w:cs="华文楷体"/>
          <w:sz w:val="24"/>
          <w:szCs w:val="24"/>
          <w:lang w:eastAsia="zh-CN"/>
        </w:rPr>
        <w:t>：</w:t>
      </w:r>
    </w:p>
    <w:p w14:paraId="08C4C5C9">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textAlignment w:val="auto"/>
        <w:rPr>
          <w:rFonts w:hint="eastAsia" w:ascii="华文楷体" w:hAnsi="华文楷体" w:eastAsia="华文楷体" w:cs="华文楷体"/>
          <w:sz w:val="24"/>
          <w:szCs w:val="24"/>
        </w:rPr>
      </w:pPr>
      <w:r>
        <w:rPr>
          <w:rFonts w:hint="eastAsia" w:ascii="华文楷体" w:hAnsi="华文楷体" w:eastAsia="华文楷体" w:cs="华文楷体"/>
          <w:sz w:val="24"/>
          <w:szCs w:val="24"/>
        </w:rPr>
        <w:t>根据《西安高新科技职业学院泾河校区学生超市综合体经营权项目招标书》（以下简称“招标书”）全部条款，我方自愿参与本次超市经营权承包投标，郑重提交本报价单，承诺报价真实、有效，严格遵守招标书及本报价单约定。</w:t>
      </w:r>
    </w:p>
    <w:tbl>
      <w:tblPr>
        <w:tblStyle w:val="7"/>
        <w:tblW w:w="9080" w:type="dxa"/>
        <w:tblInd w:w="-272"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 w:type="dxa"/>
          <w:bottom w:w="0" w:type="dxa"/>
          <w:right w:w="10" w:type="dxa"/>
        </w:tblCellMar>
      </w:tblPr>
      <w:tblGrid>
        <w:gridCol w:w="735"/>
        <w:gridCol w:w="2745"/>
        <w:gridCol w:w="1260"/>
        <w:gridCol w:w="2920"/>
        <w:gridCol w:w="1420"/>
      </w:tblGrid>
      <w:tr w14:paraId="76842CFA">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 w:type="dxa"/>
            <w:bottom w:w="0" w:type="dxa"/>
            <w:right w:w="10" w:type="dxa"/>
          </w:tblCellMar>
        </w:tblPrEx>
        <w:trPr>
          <w:trHeight w:val="972" w:hRule="atLeast"/>
        </w:trPr>
        <w:tc>
          <w:tcPr>
            <w:tcW w:w="735" w:type="dxa"/>
            <w:tcBorders>
              <w:tl2br w:val="nil"/>
              <w:tr2bl w:val="nil"/>
            </w:tcBorders>
            <w:tcMar>
              <w:top w:w="60" w:type="dxa"/>
              <w:left w:w="120" w:type="dxa"/>
              <w:bottom w:w="30" w:type="dxa"/>
              <w:right w:w="120" w:type="dxa"/>
            </w:tcMar>
            <w:vAlign w:val="top"/>
          </w:tcPr>
          <w:p w14:paraId="29CB5CE9">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left"/>
              <w:textAlignment w:val="auto"/>
              <w:rPr>
                <w:rFonts w:hint="eastAsia" w:ascii="华文楷体" w:hAnsi="华文楷体" w:eastAsia="华文楷体" w:cs="华文楷体"/>
                <w:sz w:val="21"/>
                <w:szCs w:val="21"/>
              </w:rPr>
            </w:pPr>
            <w:r>
              <w:rPr>
                <w:rFonts w:hint="eastAsia" w:ascii="华文楷体" w:hAnsi="华文楷体" w:eastAsia="华文楷体" w:cs="华文楷体"/>
                <w:sz w:val="21"/>
                <w:szCs w:val="21"/>
              </w:rPr>
              <w:t>序号</w:t>
            </w:r>
          </w:p>
        </w:tc>
        <w:tc>
          <w:tcPr>
            <w:tcW w:w="2745" w:type="dxa"/>
            <w:tcBorders>
              <w:tl2br w:val="nil"/>
              <w:tr2bl w:val="nil"/>
            </w:tcBorders>
            <w:tcMar>
              <w:top w:w="60" w:type="dxa"/>
              <w:left w:w="120" w:type="dxa"/>
              <w:bottom w:w="30" w:type="dxa"/>
              <w:right w:w="120" w:type="dxa"/>
            </w:tcMar>
            <w:vAlign w:val="top"/>
          </w:tcPr>
          <w:p w14:paraId="541E2B02">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华文楷体" w:hAnsi="华文楷体" w:eastAsia="华文楷体" w:cs="华文楷体"/>
                <w:sz w:val="21"/>
                <w:szCs w:val="21"/>
              </w:rPr>
            </w:pPr>
            <w:r>
              <w:rPr>
                <w:rFonts w:hint="eastAsia" w:ascii="华文楷体" w:hAnsi="华文楷体" w:eastAsia="华文楷体" w:cs="华文楷体"/>
                <w:sz w:val="21"/>
                <w:szCs w:val="21"/>
              </w:rPr>
              <w:t>项目名称</w:t>
            </w:r>
          </w:p>
        </w:tc>
        <w:tc>
          <w:tcPr>
            <w:tcW w:w="1260" w:type="dxa"/>
            <w:tcBorders>
              <w:tl2br w:val="nil"/>
              <w:tr2bl w:val="nil"/>
            </w:tcBorders>
            <w:tcMar>
              <w:top w:w="60" w:type="dxa"/>
              <w:left w:w="120" w:type="dxa"/>
              <w:bottom w:w="30" w:type="dxa"/>
              <w:right w:w="120" w:type="dxa"/>
            </w:tcMar>
            <w:vAlign w:val="top"/>
          </w:tcPr>
          <w:p w14:paraId="72E3AC8E">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left"/>
              <w:textAlignment w:val="auto"/>
              <w:rPr>
                <w:rFonts w:hint="eastAsia" w:ascii="华文楷体" w:hAnsi="华文楷体" w:eastAsia="华文楷体" w:cs="华文楷体"/>
                <w:sz w:val="21"/>
                <w:szCs w:val="21"/>
              </w:rPr>
            </w:pPr>
            <w:r>
              <w:rPr>
                <w:rFonts w:hint="eastAsia" w:ascii="华文楷体" w:hAnsi="华文楷体" w:eastAsia="华文楷体" w:cs="华文楷体"/>
                <w:sz w:val="21"/>
                <w:szCs w:val="21"/>
              </w:rPr>
              <w:t>承包期限</w:t>
            </w:r>
          </w:p>
        </w:tc>
        <w:tc>
          <w:tcPr>
            <w:tcW w:w="2920" w:type="dxa"/>
            <w:tcBorders>
              <w:tl2br w:val="nil"/>
              <w:tr2bl w:val="nil"/>
            </w:tcBorders>
            <w:tcMar>
              <w:top w:w="60" w:type="dxa"/>
              <w:left w:w="120" w:type="dxa"/>
              <w:bottom w:w="30" w:type="dxa"/>
              <w:right w:w="120" w:type="dxa"/>
            </w:tcMar>
            <w:vAlign w:val="top"/>
          </w:tcPr>
          <w:p w14:paraId="3DC737CA">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left"/>
              <w:textAlignment w:val="auto"/>
              <w:rPr>
                <w:rFonts w:hint="eastAsia" w:ascii="华文楷体" w:hAnsi="华文楷体" w:eastAsia="华文楷体" w:cs="华文楷体"/>
                <w:sz w:val="21"/>
                <w:szCs w:val="21"/>
                <w:lang w:val="en-US" w:eastAsia="zh-CN"/>
              </w:rPr>
            </w:pPr>
            <w:r>
              <w:rPr>
                <w:rFonts w:hint="eastAsia" w:ascii="华文楷体" w:hAnsi="华文楷体" w:eastAsia="华文楷体" w:cs="华文楷体"/>
                <w:color w:val="FF0000"/>
                <w:sz w:val="21"/>
                <w:szCs w:val="21"/>
              </w:rPr>
              <w:t>年承包金报价（人民币）</w:t>
            </w:r>
          </w:p>
        </w:tc>
        <w:tc>
          <w:tcPr>
            <w:tcW w:w="1420" w:type="dxa"/>
            <w:tcBorders>
              <w:tl2br w:val="nil"/>
              <w:tr2bl w:val="nil"/>
            </w:tcBorders>
            <w:tcMar>
              <w:top w:w="60" w:type="dxa"/>
              <w:left w:w="120" w:type="dxa"/>
              <w:bottom w:w="30" w:type="dxa"/>
              <w:right w:w="120" w:type="dxa"/>
            </w:tcMar>
            <w:vAlign w:val="top"/>
          </w:tcPr>
          <w:p w14:paraId="07660F43">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华文楷体" w:hAnsi="华文楷体" w:eastAsia="华文楷体" w:cs="华文楷体"/>
                <w:sz w:val="21"/>
                <w:szCs w:val="21"/>
              </w:rPr>
            </w:pPr>
            <w:r>
              <w:rPr>
                <w:rFonts w:hint="eastAsia" w:ascii="华文楷体" w:hAnsi="华文楷体" w:eastAsia="华文楷体" w:cs="华文楷体"/>
                <w:sz w:val="21"/>
                <w:szCs w:val="21"/>
              </w:rPr>
              <w:t>备注</w:t>
            </w:r>
          </w:p>
        </w:tc>
      </w:tr>
      <w:tr w14:paraId="19240CAD">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 w:type="dxa"/>
            <w:bottom w:w="0" w:type="dxa"/>
            <w:right w:w="10" w:type="dxa"/>
          </w:tblCellMar>
        </w:tblPrEx>
        <w:trPr>
          <w:trHeight w:val="2077" w:hRule="atLeast"/>
        </w:trPr>
        <w:tc>
          <w:tcPr>
            <w:tcW w:w="735" w:type="dxa"/>
            <w:tcBorders>
              <w:tl2br w:val="nil"/>
              <w:tr2bl w:val="nil"/>
            </w:tcBorders>
            <w:tcMar>
              <w:top w:w="60" w:type="dxa"/>
              <w:left w:w="120" w:type="dxa"/>
              <w:bottom w:w="30" w:type="dxa"/>
              <w:right w:w="120" w:type="dxa"/>
            </w:tcMar>
            <w:vAlign w:val="top"/>
          </w:tcPr>
          <w:p w14:paraId="54A08BE1">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华文楷体" w:hAnsi="华文楷体" w:eastAsia="华文楷体" w:cs="华文楷体"/>
                <w:sz w:val="21"/>
                <w:szCs w:val="21"/>
              </w:rPr>
            </w:pPr>
            <w:r>
              <w:rPr>
                <w:rFonts w:hint="eastAsia" w:ascii="华文楷体" w:hAnsi="华文楷体" w:eastAsia="华文楷体" w:cs="华文楷体"/>
                <w:sz w:val="21"/>
                <w:szCs w:val="21"/>
              </w:rPr>
              <w:t>1</w:t>
            </w:r>
          </w:p>
        </w:tc>
        <w:tc>
          <w:tcPr>
            <w:tcW w:w="2745" w:type="dxa"/>
            <w:tcBorders>
              <w:tl2br w:val="nil"/>
              <w:tr2bl w:val="nil"/>
            </w:tcBorders>
            <w:tcMar>
              <w:top w:w="60" w:type="dxa"/>
              <w:left w:w="120" w:type="dxa"/>
              <w:bottom w:w="30" w:type="dxa"/>
              <w:right w:w="120" w:type="dxa"/>
            </w:tcMar>
            <w:vAlign w:val="top"/>
          </w:tcPr>
          <w:p w14:paraId="3D860ED7">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default" w:ascii="华文楷体" w:hAnsi="华文楷体" w:eastAsia="华文楷体" w:cs="华文楷体"/>
                <w:sz w:val="21"/>
                <w:szCs w:val="21"/>
                <w:lang w:val="en-US" w:eastAsia="zh-CN"/>
              </w:rPr>
            </w:pPr>
            <w:r>
              <w:rPr>
                <w:rFonts w:hint="eastAsia" w:ascii="华文楷体" w:hAnsi="华文楷体" w:eastAsia="华文楷体" w:cs="华文楷体"/>
                <w:sz w:val="21"/>
                <w:szCs w:val="21"/>
              </w:rPr>
              <w:t>西安高新科技职业学院泾河校区超市经营权承包（含西区约500㎡、东区</w:t>
            </w:r>
            <w:r>
              <w:rPr>
                <w:rFonts w:hint="eastAsia" w:ascii="华文楷体" w:hAnsi="华文楷体" w:eastAsia="华文楷体" w:cs="华文楷体"/>
                <w:sz w:val="21"/>
                <w:szCs w:val="21"/>
                <w:lang w:val="en-US" w:eastAsia="zh-CN"/>
              </w:rPr>
              <w:t>可提供2</w:t>
            </w:r>
            <w:r>
              <w:rPr>
                <w:rFonts w:hint="eastAsia" w:ascii="华文楷体" w:hAnsi="华文楷体" w:eastAsia="华文楷体" w:cs="华文楷体"/>
                <w:sz w:val="21"/>
                <w:szCs w:val="21"/>
              </w:rPr>
              <w:t>000㎡</w:t>
            </w:r>
            <w:r>
              <w:rPr>
                <w:rFonts w:hint="eastAsia" w:ascii="华文楷体" w:hAnsi="华文楷体" w:eastAsia="华文楷体" w:cs="华文楷体"/>
                <w:sz w:val="21"/>
                <w:szCs w:val="21"/>
                <w:lang w:val="en-US" w:eastAsia="zh-CN"/>
              </w:rPr>
              <w:t>供超市使用</w:t>
            </w:r>
            <w:r>
              <w:rPr>
                <w:rFonts w:hint="eastAsia" w:ascii="华文楷体" w:hAnsi="华文楷体" w:eastAsia="华文楷体" w:cs="华文楷体"/>
                <w:sz w:val="21"/>
                <w:szCs w:val="21"/>
              </w:rPr>
              <w:t>）</w:t>
            </w:r>
            <w:r>
              <w:rPr>
                <w:rFonts w:hint="eastAsia" w:ascii="华文楷体" w:hAnsi="华文楷体" w:eastAsia="华文楷体" w:cs="华文楷体"/>
                <w:sz w:val="21"/>
                <w:szCs w:val="21"/>
                <w:lang w:eastAsia="zh-CN"/>
              </w:rPr>
              <w:t>，</w:t>
            </w:r>
            <w:r>
              <w:rPr>
                <w:rFonts w:hint="eastAsia" w:ascii="华文楷体" w:hAnsi="华文楷体" w:eastAsia="华文楷体" w:cs="华文楷体"/>
                <w:sz w:val="21"/>
                <w:szCs w:val="21"/>
                <w:lang w:val="en-US" w:eastAsia="zh-CN"/>
              </w:rPr>
              <w:t>投标公司根据现场考察实际情况确定。</w:t>
            </w:r>
          </w:p>
        </w:tc>
        <w:tc>
          <w:tcPr>
            <w:tcW w:w="1260" w:type="dxa"/>
            <w:tcBorders>
              <w:tl2br w:val="nil"/>
              <w:tr2bl w:val="nil"/>
            </w:tcBorders>
            <w:tcMar>
              <w:top w:w="60" w:type="dxa"/>
              <w:left w:w="120" w:type="dxa"/>
              <w:bottom w:w="30" w:type="dxa"/>
              <w:right w:w="120" w:type="dxa"/>
            </w:tcMar>
            <w:vAlign w:val="top"/>
          </w:tcPr>
          <w:p w14:paraId="1F800692">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华文楷体" w:hAnsi="华文楷体" w:eastAsia="华文楷体" w:cs="华文楷体"/>
                <w:sz w:val="21"/>
                <w:szCs w:val="21"/>
                <w:lang w:val="en-US" w:eastAsia="zh-CN"/>
              </w:rPr>
            </w:pPr>
            <w:r>
              <w:rPr>
                <w:rFonts w:hint="eastAsia" w:ascii="华文楷体" w:hAnsi="华文楷体" w:eastAsia="华文楷体" w:cs="华文楷体"/>
                <w:sz w:val="21"/>
                <w:szCs w:val="21"/>
              </w:rPr>
              <w:t>暂定3</w:t>
            </w:r>
            <w:r>
              <w:rPr>
                <w:rFonts w:hint="eastAsia" w:ascii="华文楷体" w:hAnsi="华文楷体" w:eastAsia="华文楷体" w:cs="华文楷体"/>
                <w:sz w:val="21"/>
                <w:szCs w:val="21"/>
                <w:lang w:val="en-US" w:eastAsia="zh-CN"/>
              </w:rPr>
              <w:t>学</w:t>
            </w:r>
            <w:r>
              <w:rPr>
                <w:rFonts w:hint="eastAsia" w:ascii="华文楷体" w:hAnsi="华文楷体" w:eastAsia="华文楷体" w:cs="华文楷体"/>
                <w:sz w:val="21"/>
                <w:szCs w:val="21"/>
              </w:rPr>
              <w:t>年</w:t>
            </w:r>
            <w:r>
              <w:rPr>
                <w:rFonts w:hint="eastAsia" w:ascii="华文楷体" w:hAnsi="华文楷体" w:eastAsia="华文楷体" w:cs="华文楷体"/>
                <w:sz w:val="21"/>
                <w:szCs w:val="21"/>
                <w:lang w:eastAsia="zh-CN"/>
              </w:rPr>
              <w:t>，</w:t>
            </w:r>
            <w:r>
              <w:rPr>
                <w:rFonts w:hint="eastAsia" w:ascii="华文楷体" w:hAnsi="华文楷体" w:eastAsia="华文楷体" w:cs="华文楷体"/>
                <w:sz w:val="21"/>
                <w:szCs w:val="21"/>
                <w:lang w:val="en-US" w:eastAsia="zh-CN"/>
              </w:rPr>
              <w:t>具体以合同为准。</w:t>
            </w:r>
          </w:p>
        </w:tc>
        <w:tc>
          <w:tcPr>
            <w:tcW w:w="2920" w:type="dxa"/>
            <w:tcBorders>
              <w:tl2br w:val="nil"/>
              <w:tr2bl w:val="nil"/>
            </w:tcBorders>
            <w:tcMar>
              <w:top w:w="60" w:type="dxa"/>
              <w:left w:w="120" w:type="dxa"/>
              <w:bottom w:w="30" w:type="dxa"/>
              <w:right w:w="120" w:type="dxa"/>
            </w:tcMar>
            <w:vAlign w:val="top"/>
          </w:tcPr>
          <w:p w14:paraId="476CA3CE">
            <w:pPr>
              <w:keepNext w:val="0"/>
              <w:keepLines w:val="0"/>
              <w:pageBreakBefore w:val="0"/>
              <w:widowControl/>
              <w:kinsoku/>
              <w:wordWrap/>
              <w:overflowPunct/>
              <w:topLinePunct w:val="0"/>
              <w:autoSpaceDE/>
              <w:autoSpaceDN/>
              <w:bidi w:val="0"/>
              <w:adjustRightInd/>
              <w:snapToGrid/>
              <w:spacing w:line="240" w:lineRule="auto"/>
              <w:ind w:left="0" w:firstLine="210" w:firstLineChars="100"/>
              <w:jc w:val="left"/>
              <w:textAlignment w:val="auto"/>
              <w:rPr>
                <w:rFonts w:hint="eastAsia" w:ascii="华文楷体" w:hAnsi="华文楷体" w:eastAsia="华文楷体" w:cs="华文楷体"/>
                <w:sz w:val="21"/>
                <w:szCs w:val="21"/>
                <w:lang w:eastAsia="zh-CN"/>
              </w:rPr>
            </w:pPr>
            <w:r>
              <w:rPr>
                <w:rFonts w:hint="eastAsia" w:ascii="华文楷体" w:hAnsi="华文楷体" w:eastAsia="华文楷体" w:cs="华文楷体"/>
                <w:sz w:val="21"/>
                <w:szCs w:val="21"/>
              </w:rPr>
              <w:t>小写：__________ 元</w:t>
            </w:r>
            <w:r>
              <w:rPr>
                <w:rFonts w:hint="eastAsia" w:ascii="华文楷体" w:hAnsi="华文楷体" w:eastAsia="华文楷体" w:cs="华文楷体"/>
                <w:sz w:val="21"/>
                <w:szCs w:val="21"/>
                <w:lang w:eastAsia="zh-CN"/>
              </w:rPr>
              <w:t>。</w:t>
            </w:r>
          </w:p>
          <w:p w14:paraId="22D15615">
            <w:pPr>
              <w:keepNext w:val="0"/>
              <w:keepLines w:val="0"/>
              <w:pageBreakBefore w:val="0"/>
              <w:widowControl/>
              <w:kinsoku/>
              <w:wordWrap/>
              <w:overflowPunct/>
              <w:topLinePunct w:val="0"/>
              <w:autoSpaceDE/>
              <w:autoSpaceDN/>
              <w:bidi w:val="0"/>
              <w:adjustRightInd/>
              <w:snapToGrid/>
              <w:spacing w:line="240" w:lineRule="auto"/>
              <w:ind w:left="0" w:firstLine="210" w:firstLineChars="100"/>
              <w:jc w:val="left"/>
              <w:textAlignment w:val="auto"/>
              <w:rPr>
                <w:rFonts w:hint="eastAsia" w:ascii="华文楷体" w:hAnsi="华文楷体" w:eastAsia="华文楷体" w:cs="华文楷体"/>
                <w:sz w:val="21"/>
                <w:szCs w:val="21"/>
                <w:lang w:eastAsia="zh-CN"/>
              </w:rPr>
            </w:pPr>
          </w:p>
          <w:p w14:paraId="64020007">
            <w:pPr>
              <w:keepNext w:val="0"/>
              <w:keepLines w:val="0"/>
              <w:pageBreakBefore w:val="0"/>
              <w:widowControl/>
              <w:kinsoku/>
              <w:wordWrap/>
              <w:overflowPunct/>
              <w:topLinePunct w:val="0"/>
              <w:autoSpaceDE/>
              <w:autoSpaceDN/>
              <w:bidi w:val="0"/>
              <w:adjustRightInd/>
              <w:snapToGrid/>
              <w:spacing w:line="240" w:lineRule="auto"/>
              <w:ind w:left="0" w:firstLine="210" w:firstLineChars="100"/>
              <w:jc w:val="left"/>
              <w:textAlignment w:val="auto"/>
              <w:rPr>
                <w:rFonts w:hint="eastAsia" w:ascii="华文楷体" w:hAnsi="华文楷体" w:eastAsia="华文楷体" w:cs="华文楷体"/>
                <w:sz w:val="21"/>
                <w:szCs w:val="21"/>
              </w:rPr>
            </w:pPr>
            <w:r>
              <w:rPr>
                <w:rFonts w:hint="eastAsia" w:ascii="华文楷体" w:hAnsi="华文楷体" w:eastAsia="华文楷体" w:cs="华文楷体"/>
                <w:sz w:val="21"/>
                <w:szCs w:val="21"/>
                <w:lang w:val="en-US" w:eastAsia="zh-CN"/>
              </w:rPr>
              <w:t>大写：</w:t>
            </w:r>
            <w:r>
              <w:rPr>
                <w:rFonts w:hint="eastAsia" w:ascii="华文楷体" w:hAnsi="华文楷体" w:eastAsia="华文楷体" w:cs="华文楷体"/>
                <w:sz w:val="21"/>
                <w:szCs w:val="21"/>
                <w:u w:val="single"/>
                <w:lang w:val="en-US" w:eastAsia="zh-CN"/>
              </w:rPr>
              <w:t xml:space="preserve">                    </w:t>
            </w:r>
            <w:r>
              <w:rPr>
                <w:rFonts w:hint="eastAsia" w:ascii="华文楷体" w:hAnsi="华文楷体" w:eastAsia="华文楷体" w:cs="华文楷体"/>
                <w:sz w:val="21"/>
                <w:szCs w:val="21"/>
              </w:rPr>
              <w:t xml:space="preserve">                          </w:t>
            </w:r>
            <w:r>
              <w:rPr>
                <w:rFonts w:hint="eastAsia" w:ascii="华文楷体" w:hAnsi="华文楷体" w:eastAsia="华文楷体" w:cs="华文楷体"/>
                <w:sz w:val="21"/>
                <w:szCs w:val="21"/>
              </w:rPr>
              <w:br w:type="textWrapping"/>
            </w:r>
            <w:r>
              <w:rPr>
                <w:rFonts w:hint="eastAsia" w:ascii="华文楷体" w:hAnsi="华文楷体" w:eastAsia="华文楷体" w:cs="华文楷体"/>
                <w:sz w:val="21"/>
                <w:szCs w:val="21"/>
              </w:rPr>
              <w:t xml:space="preserve">                      </w:t>
            </w:r>
          </w:p>
        </w:tc>
        <w:tc>
          <w:tcPr>
            <w:tcW w:w="1420" w:type="dxa"/>
            <w:tcBorders>
              <w:tl2br w:val="nil"/>
              <w:tr2bl w:val="nil"/>
            </w:tcBorders>
            <w:tcMar>
              <w:top w:w="60" w:type="dxa"/>
              <w:left w:w="120" w:type="dxa"/>
              <w:bottom w:w="30" w:type="dxa"/>
              <w:right w:w="120" w:type="dxa"/>
            </w:tcMar>
            <w:vAlign w:val="top"/>
          </w:tcPr>
          <w:p w14:paraId="556CD141">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华文楷体" w:hAnsi="华文楷体" w:eastAsia="华文楷体" w:cs="华文楷体"/>
                <w:sz w:val="21"/>
                <w:szCs w:val="21"/>
              </w:rPr>
            </w:pPr>
            <w:r>
              <w:rPr>
                <w:rFonts w:hint="eastAsia" w:ascii="华文楷体" w:hAnsi="华文楷体" w:eastAsia="华文楷体" w:cs="华文楷体"/>
                <w:sz w:val="21"/>
                <w:szCs w:val="21"/>
              </w:rPr>
              <w:br w:type="textWrapping"/>
            </w:r>
            <w:r>
              <w:rPr>
                <w:rFonts w:hint="eastAsia" w:ascii="华文楷体" w:hAnsi="华文楷体" w:eastAsia="华文楷体" w:cs="华文楷体"/>
                <w:sz w:val="21"/>
                <w:szCs w:val="21"/>
              </w:rPr>
              <w:t xml:space="preserve">                                                </w:t>
            </w:r>
          </w:p>
        </w:tc>
      </w:tr>
      <w:tr w14:paraId="5DB46A7A">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 w:type="dxa"/>
            <w:bottom w:w="0" w:type="dxa"/>
            <w:right w:w="10" w:type="dxa"/>
          </w:tblCellMar>
        </w:tblPrEx>
        <w:trPr>
          <w:trHeight w:val="867" w:hRule="atLeast"/>
        </w:trPr>
        <w:tc>
          <w:tcPr>
            <w:tcW w:w="735" w:type="dxa"/>
            <w:tcBorders>
              <w:tl2br w:val="nil"/>
              <w:tr2bl w:val="nil"/>
            </w:tcBorders>
            <w:tcMar>
              <w:top w:w="60" w:type="dxa"/>
              <w:left w:w="120" w:type="dxa"/>
              <w:bottom w:w="30" w:type="dxa"/>
              <w:right w:w="120" w:type="dxa"/>
            </w:tcMar>
            <w:vAlign w:val="top"/>
          </w:tcPr>
          <w:p w14:paraId="7DFB82B9">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eastAsia" w:ascii="华文楷体" w:hAnsi="华文楷体" w:eastAsia="华文楷体" w:cs="华文楷体"/>
                <w:sz w:val="21"/>
                <w:szCs w:val="21"/>
                <w:lang w:val="en-US" w:eastAsia="zh-CN"/>
              </w:rPr>
            </w:pPr>
            <w:r>
              <w:rPr>
                <w:rFonts w:hint="eastAsia" w:ascii="华文楷体" w:hAnsi="华文楷体" w:eastAsia="华文楷体" w:cs="华文楷体"/>
                <w:sz w:val="21"/>
                <w:szCs w:val="21"/>
                <w:lang w:val="en-US" w:eastAsia="zh-CN"/>
              </w:rPr>
              <w:t>2</w:t>
            </w:r>
          </w:p>
        </w:tc>
        <w:tc>
          <w:tcPr>
            <w:tcW w:w="2745" w:type="dxa"/>
            <w:tcBorders>
              <w:tl2br w:val="nil"/>
              <w:tr2bl w:val="nil"/>
            </w:tcBorders>
            <w:tcMar>
              <w:top w:w="60" w:type="dxa"/>
              <w:left w:w="120" w:type="dxa"/>
              <w:bottom w:w="30" w:type="dxa"/>
              <w:right w:w="120" w:type="dxa"/>
            </w:tcMar>
            <w:vAlign w:val="top"/>
          </w:tcPr>
          <w:p w14:paraId="0EE5544B">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default" w:ascii="华文楷体" w:hAnsi="华文楷体" w:eastAsia="华文楷体" w:cs="华文楷体"/>
                <w:sz w:val="21"/>
                <w:szCs w:val="21"/>
                <w:lang w:val="en-US" w:eastAsia="zh-CN"/>
              </w:rPr>
            </w:pPr>
            <w:r>
              <w:rPr>
                <w:rFonts w:hint="eastAsia" w:ascii="华文楷体" w:hAnsi="华文楷体" w:eastAsia="华文楷体" w:cs="华文楷体"/>
                <w:sz w:val="21"/>
                <w:szCs w:val="21"/>
                <w:lang w:val="en-US" w:eastAsia="zh-CN"/>
              </w:rPr>
              <w:t>自动售卖机（宿舍楼、教学楼、运动场）</w:t>
            </w:r>
          </w:p>
        </w:tc>
        <w:tc>
          <w:tcPr>
            <w:tcW w:w="1260" w:type="dxa"/>
            <w:tcBorders>
              <w:tl2br w:val="nil"/>
              <w:tr2bl w:val="nil"/>
            </w:tcBorders>
            <w:tcMar>
              <w:top w:w="60" w:type="dxa"/>
              <w:left w:w="120" w:type="dxa"/>
              <w:bottom w:w="30" w:type="dxa"/>
              <w:right w:w="120" w:type="dxa"/>
            </w:tcMar>
            <w:vAlign w:val="top"/>
          </w:tcPr>
          <w:p w14:paraId="61D24950">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default" w:ascii="华文楷体" w:hAnsi="华文楷体" w:eastAsia="华文楷体" w:cs="华文楷体"/>
                <w:sz w:val="21"/>
                <w:szCs w:val="21"/>
                <w:lang w:val="en-US" w:eastAsia="zh-CN"/>
              </w:rPr>
            </w:pPr>
            <w:r>
              <w:rPr>
                <w:rFonts w:hint="eastAsia" w:ascii="华文楷体" w:hAnsi="华文楷体" w:eastAsia="华文楷体" w:cs="华文楷体"/>
                <w:sz w:val="21"/>
                <w:szCs w:val="21"/>
                <w:lang w:val="en-US" w:eastAsia="zh-CN"/>
              </w:rPr>
              <w:t>台/年</w:t>
            </w:r>
          </w:p>
        </w:tc>
        <w:tc>
          <w:tcPr>
            <w:tcW w:w="2920" w:type="dxa"/>
            <w:tcBorders>
              <w:tl2br w:val="nil"/>
              <w:tr2bl w:val="nil"/>
            </w:tcBorders>
            <w:tcMar>
              <w:top w:w="60" w:type="dxa"/>
              <w:left w:w="120" w:type="dxa"/>
              <w:bottom w:w="30" w:type="dxa"/>
              <w:right w:w="120" w:type="dxa"/>
            </w:tcMar>
            <w:vAlign w:val="top"/>
          </w:tcPr>
          <w:p w14:paraId="77E129B8">
            <w:pPr>
              <w:keepNext w:val="0"/>
              <w:keepLines w:val="0"/>
              <w:pageBreakBefore w:val="0"/>
              <w:widowControl/>
              <w:kinsoku/>
              <w:wordWrap/>
              <w:overflowPunct/>
              <w:topLinePunct w:val="0"/>
              <w:autoSpaceDE/>
              <w:autoSpaceDN/>
              <w:bidi w:val="0"/>
              <w:adjustRightInd/>
              <w:snapToGrid/>
              <w:spacing w:line="240" w:lineRule="auto"/>
              <w:ind w:left="0" w:firstLine="210" w:firstLineChars="100"/>
              <w:jc w:val="left"/>
              <w:textAlignment w:val="auto"/>
              <w:rPr>
                <w:rFonts w:hint="eastAsia" w:ascii="华文楷体" w:hAnsi="华文楷体" w:eastAsia="华文楷体" w:cs="华文楷体"/>
                <w:sz w:val="21"/>
                <w:szCs w:val="21"/>
                <w:lang w:val="en-US" w:eastAsia="zh-CN"/>
              </w:rPr>
            </w:pPr>
            <w:r>
              <w:rPr>
                <w:rFonts w:hint="eastAsia" w:ascii="华文楷体" w:hAnsi="华文楷体" w:eastAsia="华文楷体" w:cs="华文楷体"/>
                <w:sz w:val="21"/>
                <w:szCs w:val="21"/>
                <w:u w:val="single"/>
                <w:lang w:val="en-US" w:eastAsia="zh-CN"/>
              </w:rPr>
              <w:t xml:space="preserve">5000元/台/年 </w:t>
            </w:r>
          </w:p>
        </w:tc>
        <w:tc>
          <w:tcPr>
            <w:tcW w:w="1420" w:type="dxa"/>
            <w:tcBorders>
              <w:tl2br w:val="nil"/>
              <w:tr2bl w:val="nil"/>
            </w:tcBorders>
            <w:tcMar>
              <w:top w:w="60" w:type="dxa"/>
              <w:left w:w="120" w:type="dxa"/>
              <w:bottom w:w="30" w:type="dxa"/>
              <w:right w:w="120" w:type="dxa"/>
            </w:tcMar>
            <w:vAlign w:val="top"/>
          </w:tcPr>
          <w:p w14:paraId="589C8EE4">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hint="default" w:ascii="华文楷体" w:hAnsi="华文楷体" w:eastAsia="华文楷体" w:cs="华文楷体"/>
                <w:sz w:val="21"/>
                <w:szCs w:val="21"/>
                <w:lang w:val="en-US" w:eastAsia="zh-CN"/>
              </w:rPr>
            </w:pPr>
            <w:r>
              <w:rPr>
                <w:rFonts w:hint="eastAsia" w:ascii="华文楷体" w:hAnsi="华文楷体" w:eastAsia="华文楷体" w:cs="华文楷体"/>
                <w:sz w:val="21"/>
                <w:szCs w:val="21"/>
                <w:lang w:val="en-US" w:eastAsia="zh-CN"/>
              </w:rPr>
              <w:t>电费以电表为准。</w:t>
            </w:r>
          </w:p>
        </w:tc>
      </w:tr>
    </w:tbl>
    <w:p w14:paraId="782D5853">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210" w:firstLineChars="100"/>
        <w:jc w:val="left"/>
        <w:textAlignment w:val="auto"/>
        <w:rPr>
          <w:rFonts w:hint="eastAsia" w:ascii="华文楷体" w:hAnsi="华文楷体" w:eastAsia="华文楷体" w:cs="华文楷体"/>
          <w:sz w:val="21"/>
          <w:szCs w:val="21"/>
        </w:rPr>
      </w:pPr>
      <w:r>
        <w:rPr>
          <w:rFonts w:hint="eastAsia" w:ascii="华文楷体" w:hAnsi="华文楷体" w:eastAsia="华文楷体" w:cs="华文楷体"/>
          <w:sz w:val="21"/>
          <w:szCs w:val="21"/>
          <w:lang w:val="en-US" w:eastAsia="zh-CN"/>
        </w:rPr>
        <w:t>注：1.</w:t>
      </w:r>
      <w:r>
        <w:rPr>
          <w:rFonts w:hint="eastAsia" w:ascii="华文楷体" w:hAnsi="华文楷体" w:eastAsia="华文楷体" w:cs="华文楷体"/>
          <w:sz w:val="21"/>
          <w:szCs w:val="21"/>
        </w:rPr>
        <w:t>本报价为固定报价，本报价为固定报价，</w:t>
      </w:r>
      <w:r>
        <w:rPr>
          <w:rFonts w:hint="eastAsia" w:ascii="华文楷体" w:hAnsi="华文楷体" w:eastAsia="华文楷体" w:cs="华文楷体"/>
          <w:sz w:val="21"/>
          <w:szCs w:val="21"/>
          <w:lang w:val="en-US" w:eastAsia="zh-CN"/>
        </w:rPr>
        <w:t>本次价格不含日常使用的水电费物业费。</w:t>
      </w:r>
      <w:r>
        <w:rPr>
          <w:rFonts w:hint="eastAsia" w:ascii="华文楷体" w:hAnsi="华文楷体" w:eastAsia="华文楷体" w:cs="华文楷体"/>
          <w:sz w:val="21"/>
          <w:szCs w:val="21"/>
        </w:rPr>
        <w:t>一经提交不得更改，中标后按本报价签订合同，不得提出调价要求；</w:t>
      </w:r>
    </w:p>
    <w:p w14:paraId="529B7A35">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200"/>
        <w:jc w:val="left"/>
        <w:textAlignment w:val="auto"/>
        <w:rPr>
          <w:rFonts w:hint="eastAsia" w:ascii="华文楷体" w:hAnsi="华文楷体" w:eastAsia="华文楷体" w:cs="华文楷体"/>
          <w:sz w:val="21"/>
          <w:szCs w:val="21"/>
        </w:rPr>
      </w:pPr>
      <w:r>
        <w:rPr>
          <w:rFonts w:hint="eastAsia" w:ascii="华文楷体" w:hAnsi="华文楷体" w:eastAsia="华文楷体" w:cs="华文楷体"/>
          <w:sz w:val="21"/>
          <w:szCs w:val="21"/>
          <w:lang w:val="en-US" w:eastAsia="zh-CN"/>
        </w:rPr>
        <w:t>2.</w:t>
      </w:r>
      <w:r>
        <w:rPr>
          <w:rFonts w:hint="eastAsia" w:ascii="华文楷体" w:hAnsi="华文楷体" w:eastAsia="华文楷体" w:cs="华文楷体"/>
          <w:sz w:val="21"/>
          <w:szCs w:val="21"/>
        </w:rPr>
        <w:t xml:space="preserve"> 我方承诺严格遵守本次招标书全部条款及合同主要约定，不超出经营范围、不违规经营；</w:t>
      </w:r>
      <w:r>
        <w:rPr>
          <w:rFonts w:hint="eastAsia" w:ascii="华文楷体" w:hAnsi="华文楷体" w:eastAsia="华文楷体" w:cs="华文楷体"/>
          <w:sz w:val="21"/>
          <w:szCs w:val="21"/>
        </w:rPr>
        <w:br w:type="textWrapping"/>
      </w:r>
      <w:r>
        <w:rPr>
          <w:rFonts w:hint="eastAsia" w:ascii="华文楷体" w:hAnsi="华文楷体" w:eastAsia="华文楷体" w:cs="华文楷体"/>
          <w:sz w:val="21"/>
          <w:szCs w:val="21"/>
        </w:rPr>
        <w:t>3. 同意按招标书要求缴纳投标保证金、履约保证金及投标管理费，按时缴纳承包金</w:t>
      </w:r>
      <w:r>
        <w:rPr>
          <w:rFonts w:hint="eastAsia" w:ascii="华文楷体" w:hAnsi="华文楷体" w:eastAsia="华文楷体" w:cs="华文楷体"/>
          <w:sz w:val="21"/>
          <w:szCs w:val="21"/>
          <w:lang w:eastAsia="zh-CN"/>
        </w:rPr>
        <w:t>。</w:t>
      </w:r>
      <w:r>
        <w:rPr>
          <w:rFonts w:hint="eastAsia" w:ascii="华文楷体" w:hAnsi="华文楷体" w:eastAsia="华文楷体" w:cs="华文楷体"/>
          <w:sz w:val="21"/>
          <w:szCs w:val="21"/>
        </w:rPr>
        <w:t xml:space="preserve">                          4. 报价真实有效，中标后自愿按此报价签订承包合同</w:t>
      </w:r>
      <w:r>
        <w:rPr>
          <w:rFonts w:hint="eastAsia" w:ascii="华文楷体" w:hAnsi="华文楷体" w:eastAsia="华文楷体" w:cs="华文楷体"/>
          <w:sz w:val="21"/>
          <w:szCs w:val="21"/>
          <w:lang w:eastAsia="zh-CN"/>
        </w:rPr>
        <w:t>，</w:t>
      </w:r>
      <w:r>
        <w:rPr>
          <w:rFonts w:hint="eastAsia" w:ascii="华文楷体" w:hAnsi="华文楷体" w:eastAsia="华文楷体" w:cs="华文楷体"/>
          <w:sz w:val="21"/>
          <w:szCs w:val="21"/>
          <w:lang w:val="en-US" w:eastAsia="zh-CN"/>
        </w:rPr>
        <w:t>如期缴纳费用</w:t>
      </w:r>
      <w:r>
        <w:rPr>
          <w:rFonts w:hint="eastAsia" w:ascii="华文楷体" w:hAnsi="华文楷体" w:eastAsia="华文楷体" w:cs="华文楷体"/>
          <w:sz w:val="21"/>
          <w:szCs w:val="21"/>
        </w:rPr>
        <w:t>。</w:t>
      </w:r>
    </w:p>
    <w:p w14:paraId="4C4223CD">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华文楷体" w:hAnsi="华文楷体" w:eastAsia="华文楷体" w:cs="华文楷体"/>
          <w:sz w:val="21"/>
          <w:szCs w:val="21"/>
        </w:rPr>
      </w:pPr>
      <w:r>
        <w:rPr>
          <w:rFonts w:hint="eastAsia" w:ascii="华文楷体" w:hAnsi="华文楷体" w:eastAsia="华文楷体" w:cs="华文楷体"/>
          <w:sz w:val="21"/>
          <w:szCs w:val="21"/>
          <w:lang w:val="en-US" w:eastAsia="zh-CN"/>
        </w:rPr>
        <w:t>5.</w:t>
      </w:r>
      <w:r>
        <w:rPr>
          <w:rFonts w:hint="eastAsia" w:ascii="华文楷体" w:hAnsi="华文楷体" w:eastAsia="华文楷体" w:cs="华文楷体"/>
          <w:sz w:val="21"/>
          <w:szCs w:val="21"/>
        </w:rPr>
        <w:t>我方已充分了解招标书全部条款及经营风险，自愿按本报价承担全部经营责任</w:t>
      </w:r>
      <w:r>
        <w:rPr>
          <w:rFonts w:hint="eastAsia" w:ascii="华文楷体" w:hAnsi="华文楷体" w:eastAsia="华文楷体" w:cs="华文楷体"/>
          <w:sz w:val="21"/>
          <w:szCs w:val="21"/>
          <w:lang w:eastAsia="zh-CN"/>
        </w:rPr>
        <w:t>。</w:t>
      </w:r>
      <w:r>
        <w:rPr>
          <w:rFonts w:hint="eastAsia" w:ascii="华文楷体" w:hAnsi="华文楷体" w:eastAsia="华文楷体" w:cs="华文楷体"/>
          <w:sz w:val="21"/>
          <w:szCs w:val="21"/>
        </w:rPr>
        <w:br w:type="textWrapping"/>
      </w:r>
    </w:p>
    <w:p w14:paraId="3DC7092F">
      <w:pPr>
        <w:keepNext w:val="0"/>
        <w:keepLines w:val="0"/>
        <w:pageBreakBefore w:val="0"/>
        <w:widowControl/>
        <w:kinsoku/>
        <w:wordWrap/>
        <w:overflowPunct/>
        <w:topLinePunct w:val="0"/>
        <w:autoSpaceDE/>
        <w:autoSpaceDN/>
        <w:bidi w:val="0"/>
        <w:adjustRightInd/>
        <w:snapToGrid/>
        <w:spacing w:line="240" w:lineRule="auto"/>
        <w:ind w:left="0" w:firstLine="3120" w:firstLineChars="1300"/>
        <w:jc w:val="left"/>
        <w:textAlignment w:val="auto"/>
        <w:rPr>
          <w:rFonts w:hint="eastAsia" w:ascii="华文楷体" w:hAnsi="华文楷体" w:eastAsia="华文楷体" w:cs="华文楷体"/>
          <w:sz w:val="24"/>
          <w:szCs w:val="24"/>
        </w:rPr>
      </w:pPr>
      <w:r>
        <w:rPr>
          <w:rFonts w:hint="eastAsia" w:ascii="华文楷体" w:hAnsi="华文楷体" w:eastAsia="华文楷体" w:cs="华文楷体"/>
          <w:sz w:val="24"/>
          <w:szCs w:val="24"/>
        </w:rPr>
        <w:t>投标单位（盖章）：____________________</w:t>
      </w:r>
    </w:p>
    <w:p w14:paraId="0536755E">
      <w:pPr>
        <w:keepNext w:val="0"/>
        <w:keepLines w:val="0"/>
        <w:pageBreakBefore w:val="0"/>
        <w:widowControl/>
        <w:kinsoku/>
        <w:wordWrap/>
        <w:overflowPunct/>
        <w:topLinePunct w:val="0"/>
        <w:autoSpaceDE/>
        <w:autoSpaceDN/>
        <w:bidi w:val="0"/>
        <w:adjustRightInd/>
        <w:snapToGrid/>
        <w:spacing w:line="240" w:lineRule="auto"/>
        <w:ind w:left="0" w:firstLine="3120" w:firstLineChars="1300"/>
        <w:jc w:val="left"/>
        <w:textAlignment w:val="auto"/>
        <w:rPr>
          <w:rFonts w:hint="eastAsia" w:ascii="华文楷体" w:hAnsi="华文楷体" w:eastAsia="华文楷体" w:cs="华文楷体"/>
          <w:sz w:val="24"/>
          <w:szCs w:val="24"/>
        </w:rPr>
      </w:pPr>
      <w:r>
        <w:rPr>
          <w:rFonts w:hint="eastAsia" w:ascii="华文楷体" w:hAnsi="华文楷体" w:eastAsia="华文楷体" w:cs="华文楷体"/>
          <w:sz w:val="24"/>
          <w:szCs w:val="24"/>
        </w:rPr>
        <w:t>法定代表人（签字）：____________________</w:t>
      </w:r>
    </w:p>
    <w:p w14:paraId="70148426">
      <w:pPr>
        <w:keepNext w:val="0"/>
        <w:keepLines w:val="0"/>
        <w:pageBreakBefore w:val="0"/>
        <w:widowControl/>
        <w:kinsoku/>
        <w:wordWrap/>
        <w:overflowPunct/>
        <w:topLinePunct w:val="0"/>
        <w:autoSpaceDE/>
        <w:autoSpaceDN/>
        <w:bidi w:val="0"/>
        <w:adjustRightInd/>
        <w:snapToGrid/>
        <w:spacing w:line="240" w:lineRule="auto"/>
        <w:ind w:left="0" w:firstLine="3120" w:firstLineChars="1300"/>
        <w:jc w:val="left"/>
        <w:textAlignment w:val="auto"/>
        <w:rPr>
          <w:rFonts w:hint="eastAsia" w:ascii="华文楷体" w:hAnsi="华文楷体" w:eastAsia="华文楷体" w:cs="华文楷体"/>
          <w:sz w:val="24"/>
          <w:szCs w:val="24"/>
        </w:rPr>
      </w:pPr>
      <w:r>
        <w:rPr>
          <w:rFonts w:hint="eastAsia" w:ascii="华文楷体" w:hAnsi="华文楷体" w:eastAsia="华文楷体" w:cs="华文楷体"/>
          <w:sz w:val="24"/>
          <w:szCs w:val="24"/>
        </w:rPr>
        <w:t>被授权人（签字，如有）：____________________</w:t>
      </w:r>
    </w:p>
    <w:p w14:paraId="26FC8565">
      <w:pPr>
        <w:keepNext w:val="0"/>
        <w:keepLines w:val="0"/>
        <w:pageBreakBefore w:val="0"/>
        <w:widowControl/>
        <w:kinsoku/>
        <w:wordWrap/>
        <w:overflowPunct/>
        <w:topLinePunct w:val="0"/>
        <w:autoSpaceDE/>
        <w:autoSpaceDN/>
        <w:bidi w:val="0"/>
        <w:adjustRightInd/>
        <w:snapToGrid/>
        <w:spacing w:line="240" w:lineRule="auto"/>
        <w:ind w:left="0" w:firstLine="3120" w:firstLineChars="1300"/>
        <w:jc w:val="left"/>
        <w:textAlignment w:val="auto"/>
        <w:rPr>
          <w:rFonts w:hint="eastAsia" w:ascii="华文楷体" w:hAnsi="华文楷体" w:eastAsia="华文楷体" w:cs="华文楷体"/>
          <w:sz w:val="24"/>
          <w:szCs w:val="24"/>
        </w:rPr>
      </w:pPr>
      <w:r>
        <w:rPr>
          <w:rFonts w:hint="eastAsia" w:ascii="华文楷体" w:hAnsi="华文楷体" w:eastAsia="华文楷体" w:cs="华文楷体"/>
          <w:sz w:val="24"/>
          <w:szCs w:val="24"/>
        </w:rPr>
        <w:t>联系电话：____________________</w:t>
      </w:r>
    </w:p>
    <w:p w14:paraId="5548E6CC">
      <w:pPr>
        <w:keepNext w:val="0"/>
        <w:keepLines w:val="0"/>
        <w:pageBreakBefore w:val="0"/>
        <w:widowControl/>
        <w:kinsoku/>
        <w:wordWrap/>
        <w:overflowPunct/>
        <w:topLinePunct w:val="0"/>
        <w:autoSpaceDE/>
        <w:autoSpaceDN/>
        <w:bidi w:val="0"/>
        <w:adjustRightInd/>
        <w:snapToGrid/>
        <w:spacing w:line="240" w:lineRule="auto"/>
        <w:ind w:left="0" w:firstLine="3120" w:firstLineChars="1300"/>
        <w:jc w:val="left"/>
        <w:textAlignment w:val="auto"/>
        <w:rPr>
          <w:rFonts w:hint="eastAsia" w:ascii="华文楷体" w:hAnsi="华文楷体" w:eastAsia="华文楷体" w:cs="华文楷体"/>
          <w:sz w:val="24"/>
          <w:szCs w:val="24"/>
          <w:lang w:val="en-US" w:eastAsia="zh-CN"/>
        </w:rPr>
      </w:pPr>
      <w:r>
        <w:rPr>
          <w:rFonts w:hint="eastAsia" w:ascii="华文楷体" w:hAnsi="华文楷体" w:eastAsia="华文楷体" w:cs="华文楷体"/>
          <w:sz w:val="24"/>
          <w:szCs w:val="24"/>
        </w:rPr>
        <w:t>投标日期：______年____月____日</w:t>
      </w:r>
    </w:p>
    <w:sectPr>
      <w:pgSz w:w="11906" w:h="16838"/>
      <w:pgMar w:top="1020" w:right="1486" w:bottom="1118" w:left="138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FE10A6">
    <w:pPr>
      <w:pStyle w:val="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7C9466">
    <w:pPr>
      <w:pStyle w:val="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26334A">
    <w:pPr>
      <w:pStyle w:val="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38C8EE">
    <w:pPr>
      <w:pStyle w:val="5"/>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EDA43A">
    <w:pPr>
      <w:pStyle w:val="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BB44E2">
    <w:pPr>
      <w:pStyle w:val="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3ZTJhMGRiY2UxNGY2MDgwYjk1ODg2YTFhOWJkYjQifQ=="/>
  </w:docVars>
  <w:rsids>
    <w:rsidRoot w:val="000108FF"/>
    <w:rsid w:val="000108FF"/>
    <w:rsid w:val="00027000"/>
    <w:rsid w:val="00031A1C"/>
    <w:rsid w:val="00074E17"/>
    <w:rsid w:val="00077221"/>
    <w:rsid w:val="000923A1"/>
    <w:rsid w:val="0009777A"/>
    <w:rsid w:val="00125B55"/>
    <w:rsid w:val="0013306F"/>
    <w:rsid w:val="001434F4"/>
    <w:rsid w:val="001504A2"/>
    <w:rsid w:val="00163448"/>
    <w:rsid w:val="00166655"/>
    <w:rsid w:val="002079DA"/>
    <w:rsid w:val="00216C4C"/>
    <w:rsid w:val="00297543"/>
    <w:rsid w:val="00304E88"/>
    <w:rsid w:val="00312975"/>
    <w:rsid w:val="0033415B"/>
    <w:rsid w:val="003971CE"/>
    <w:rsid w:val="003A2E2B"/>
    <w:rsid w:val="00402846"/>
    <w:rsid w:val="004170DC"/>
    <w:rsid w:val="00484FC8"/>
    <w:rsid w:val="004F0CF1"/>
    <w:rsid w:val="004F1FAF"/>
    <w:rsid w:val="00515B21"/>
    <w:rsid w:val="005460A0"/>
    <w:rsid w:val="005A2AE3"/>
    <w:rsid w:val="005B6D5E"/>
    <w:rsid w:val="005D6E97"/>
    <w:rsid w:val="005E6424"/>
    <w:rsid w:val="00602DEE"/>
    <w:rsid w:val="006178F7"/>
    <w:rsid w:val="00623128"/>
    <w:rsid w:val="00664DBE"/>
    <w:rsid w:val="006B0C96"/>
    <w:rsid w:val="00732578"/>
    <w:rsid w:val="00771186"/>
    <w:rsid w:val="007A6FAE"/>
    <w:rsid w:val="007B7583"/>
    <w:rsid w:val="007B77DE"/>
    <w:rsid w:val="007C1037"/>
    <w:rsid w:val="007C1B8E"/>
    <w:rsid w:val="007C54B2"/>
    <w:rsid w:val="007D607A"/>
    <w:rsid w:val="007E222D"/>
    <w:rsid w:val="00824106"/>
    <w:rsid w:val="00835754"/>
    <w:rsid w:val="008441D2"/>
    <w:rsid w:val="008705DF"/>
    <w:rsid w:val="00874160"/>
    <w:rsid w:val="008754EB"/>
    <w:rsid w:val="008961D8"/>
    <w:rsid w:val="008D0FDB"/>
    <w:rsid w:val="008D605F"/>
    <w:rsid w:val="008F65CE"/>
    <w:rsid w:val="009252B9"/>
    <w:rsid w:val="00935CE8"/>
    <w:rsid w:val="00951DBD"/>
    <w:rsid w:val="00960739"/>
    <w:rsid w:val="009A6360"/>
    <w:rsid w:val="009B11ED"/>
    <w:rsid w:val="009B5FED"/>
    <w:rsid w:val="009E1C6E"/>
    <w:rsid w:val="009E5A63"/>
    <w:rsid w:val="009F2BD3"/>
    <w:rsid w:val="00A038AA"/>
    <w:rsid w:val="00A10872"/>
    <w:rsid w:val="00A14AFA"/>
    <w:rsid w:val="00A30CC9"/>
    <w:rsid w:val="00A3301E"/>
    <w:rsid w:val="00A57D3E"/>
    <w:rsid w:val="00A73385"/>
    <w:rsid w:val="00A84878"/>
    <w:rsid w:val="00AE4D05"/>
    <w:rsid w:val="00B307C3"/>
    <w:rsid w:val="00B813AF"/>
    <w:rsid w:val="00B82D02"/>
    <w:rsid w:val="00BC4240"/>
    <w:rsid w:val="00BC4971"/>
    <w:rsid w:val="00BE5539"/>
    <w:rsid w:val="00BE7C82"/>
    <w:rsid w:val="00C04821"/>
    <w:rsid w:val="00C0628C"/>
    <w:rsid w:val="00C62DB2"/>
    <w:rsid w:val="00C72979"/>
    <w:rsid w:val="00C72AEA"/>
    <w:rsid w:val="00CB75EF"/>
    <w:rsid w:val="00CC525F"/>
    <w:rsid w:val="00D7221B"/>
    <w:rsid w:val="00DB77FE"/>
    <w:rsid w:val="00DD50AC"/>
    <w:rsid w:val="00DF4BBE"/>
    <w:rsid w:val="00E45CE3"/>
    <w:rsid w:val="00E77365"/>
    <w:rsid w:val="00EB3C76"/>
    <w:rsid w:val="00EC0255"/>
    <w:rsid w:val="00EE3B7F"/>
    <w:rsid w:val="00F172AF"/>
    <w:rsid w:val="00F20099"/>
    <w:rsid w:val="00F20E92"/>
    <w:rsid w:val="00F23A88"/>
    <w:rsid w:val="00F424D7"/>
    <w:rsid w:val="00F44020"/>
    <w:rsid w:val="00F63536"/>
    <w:rsid w:val="00F6750F"/>
    <w:rsid w:val="00F67F5C"/>
    <w:rsid w:val="00FA5844"/>
    <w:rsid w:val="00FE4E4D"/>
    <w:rsid w:val="0C421BE7"/>
    <w:rsid w:val="11405FA6"/>
    <w:rsid w:val="13D85306"/>
    <w:rsid w:val="14785CDF"/>
    <w:rsid w:val="195D1EDB"/>
    <w:rsid w:val="1ED63AA6"/>
    <w:rsid w:val="1F1C595D"/>
    <w:rsid w:val="200A1C59"/>
    <w:rsid w:val="20440BBA"/>
    <w:rsid w:val="20DF6CD6"/>
    <w:rsid w:val="23D12114"/>
    <w:rsid w:val="25774B56"/>
    <w:rsid w:val="27170840"/>
    <w:rsid w:val="2AA70110"/>
    <w:rsid w:val="2ECB3F4C"/>
    <w:rsid w:val="39A700C1"/>
    <w:rsid w:val="3E257E13"/>
    <w:rsid w:val="3E5C76CC"/>
    <w:rsid w:val="43B3534F"/>
    <w:rsid w:val="48DB1376"/>
    <w:rsid w:val="4B3F3D7D"/>
    <w:rsid w:val="4C5D5DDF"/>
    <w:rsid w:val="55B347D2"/>
    <w:rsid w:val="55E0078B"/>
    <w:rsid w:val="56244C97"/>
    <w:rsid w:val="56CC3A96"/>
    <w:rsid w:val="582A4DDF"/>
    <w:rsid w:val="5D2814E8"/>
    <w:rsid w:val="5FDD3A83"/>
    <w:rsid w:val="600F2399"/>
    <w:rsid w:val="61C40F61"/>
    <w:rsid w:val="623D1C52"/>
    <w:rsid w:val="643B19AE"/>
    <w:rsid w:val="652B6A8A"/>
    <w:rsid w:val="6B0E4F8F"/>
    <w:rsid w:val="6B8E4AB9"/>
    <w:rsid w:val="6CDB05F8"/>
    <w:rsid w:val="6F015C57"/>
    <w:rsid w:val="71E53AF6"/>
    <w:rsid w:val="727B0B2F"/>
    <w:rsid w:val="7303644A"/>
    <w:rsid w:val="74B650D6"/>
    <w:rsid w:val="782660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560" w:lineRule="exact"/>
      <w:ind w:firstLine="200" w:firstLineChars="200"/>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link w:val="12"/>
    <w:qFormat/>
    <w:uiPriority w:val="99"/>
    <w:pPr>
      <w:widowControl w:val="0"/>
      <w:spacing w:line="240" w:lineRule="auto"/>
      <w:ind w:firstLine="480" w:firstLineChars="0"/>
      <w:jc w:val="both"/>
    </w:pPr>
    <w:rPr>
      <w:rFonts w:ascii="宋体" w:hAnsi="宋体" w:cs="宋体"/>
      <w:szCs w:val="24"/>
    </w:rPr>
  </w:style>
  <w:style w:type="paragraph" w:styleId="4">
    <w:name w:val="footer"/>
    <w:basedOn w:val="1"/>
    <w:link w:val="11"/>
    <w:unhideWhenUsed/>
    <w:qFormat/>
    <w:uiPriority w:val="99"/>
    <w:pPr>
      <w:tabs>
        <w:tab w:val="center" w:pos="4153"/>
        <w:tab w:val="right" w:pos="8306"/>
      </w:tabs>
      <w:snapToGrid w:val="0"/>
      <w:spacing w:line="240" w:lineRule="atLeas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6">
    <w:name w:val="Normal (Web)"/>
    <w:basedOn w:val="1"/>
    <w:unhideWhenUsed/>
    <w:qFormat/>
    <w:uiPriority w:val="99"/>
    <w:pPr>
      <w:spacing w:before="100" w:beforeAutospacing="1" w:after="100" w:afterAutospacing="1" w:line="240" w:lineRule="auto"/>
      <w:ind w:firstLine="0" w:firstLineChars="0"/>
    </w:pPr>
    <w:rPr>
      <w:rFonts w:ascii="宋体" w:hAnsi="宋体" w:eastAsia="宋体" w:cs="宋体"/>
      <w:kern w:val="0"/>
      <w:sz w:val="24"/>
      <w:szCs w:val="24"/>
    </w:rPr>
  </w:style>
  <w:style w:type="character" w:styleId="9">
    <w:name w:val="Strong"/>
    <w:basedOn w:val="8"/>
    <w:qFormat/>
    <w:uiPriority w:val="22"/>
    <w:rPr>
      <w:b/>
      <w:bCs/>
    </w:rPr>
  </w:style>
  <w:style w:type="character" w:customStyle="1" w:styleId="10">
    <w:name w:val="页眉 Char"/>
    <w:basedOn w:val="8"/>
    <w:link w:val="5"/>
    <w:qFormat/>
    <w:uiPriority w:val="99"/>
    <w:rPr>
      <w:sz w:val="18"/>
      <w:szCs w:val="18"/>
    </w:rPr>
  </w:style>
  <w:style w:type="character" w:customStyle="1" w:styleId="11">
    <w:name w:val="页脚 Char"/>
    <w:basedOn w:val="8"/>
    <w:link w:val="4"/>
    <w:qFormat/>
    <w:uiPriority w:val="99"/>
    <w:rPr>
      <w:sz w:val="18"/>
      <w:szCs w:val="18"/>
    </w:rPr>
  </w:style>
  <w:style w:type="character" w:customStyle="1" w:styleId="12">
    <w:name w:val="正文文本缩进 Char"/>
    <w:basedOn w:val="8"/>
    <w:link w:val="3"/>
    <w:qFormat/>
    <w:uiPriority w:val="99"/>
    <w:rPr>
      <w:rFonts w:ascii="宋体" w:hAnsi="宋体" w:cs="宋体"/>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0D6C20-C67C-4A76-B413-0CBDDA329688}">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11</Pages>
  <Words>5501</Words>
  <Characters>5709</Characters>
  <Lines>24</Lines>
  <Paragraphs>6</Paragraphs>
  <TotalTime>33</TotalTime>
  <ScaleCrop>false</ScaleCrop>
  <LinksUpToDate>false</LinksUpToDate>
  <CharactersWithSpaces>5979</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2020-06-30T06:28:00Z</dcterms:created>
  <dc:creator>Administrator</dc:creator>
  <cp:lastModifiedBy>天道酬勤</cp:lastModifiedBy>
  <cp:lastPrinted>2026-04-24T07:44:00Z</cp:lastPrinted>
  <dcterms:modified xsi:type="dcterms:W3CDTF">2026-04-30T09:42:18Z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802D21FA4E4242EF9E0715333D085881_13</vt:lpwstr>
  </property>
  <property fmtid="{D5CDD505-2E9C-101B-9397-08002B2CF9AE}" pid="4" name="KSOTemplateDocerSaveRecord">
    <vt:lpwstr>eyJoZGlkIjoiMGExMjg5YjYwYTBiZDBkOTdhYjQ0ZjlmNzY5YzRhODEiLCJ1c2VySWQiOiIyOTUzNDIwOTcifQ==</vt:lpwstr>
  </property>
</Properties>
</file>