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spacing w:before="26"/>
        <w:ind w:left="0" w:right="139" w:firstLine="0"/>
        <w:jc w:val="center"/>
        <w:rPr>
          <w:rFonts w:hint="eastAsia" w:asciiTheme="majorEastAsia" w:hAnsiTheme="majorEastAsia" w:eastAsiaTheme="majorEastAsia" w:cstheme="majorEastAsia"/>
          <w:b/>
          <w:sz w:val="52"/>
          <w:szCs w:val="52"/>
        </w:rPr>
      </w:pPr>
      <w:r>
        <w:rPr>
          <w:rFonts w:hint="eastAsia" w:asciiTheme="majorEastAsia" w:hAnsiTheme="majorEastAsia" w:eastAsiaTheme="majorEastAsia" w:cstheme="majorEastAsia"/>
          <w:b/>
          <w:sz w:val="52"/>
          <w:szCs w:val="52"/>
        </w:rPr>
        <w:t>西安高新科技职业学院</w:t>
      </w:r>
    </w:p>
    <w:p>
      <w:pPr>
        <w:pStyle w:val="2"/>
        <w:rPr>
          <w:rFonts w:hint="eastAsia" w:asciiTheme="majorEastAsia" w:hAnsiTheme="majorEastAsia" w:eastAsiaTheme="majorEastAsia" w:cstheme="majorEastAsia"/>
          <w:b/>
          <w:sz w:val="52"/>
          <w:szCs w:val="52"/>
        </w:rPr>
      </w:pPr>
    </w:p>
    <w:p>
      <w:pPr>
        <w:pStyle w:val="2"/>
        <w:spacing w:before="5"/>
        <w:rPr>
          <w:rFonts w:hint="eastAsia" w:asciiTheme="majorEastAsia" w:hAnsiTheme="majorEastAsia" w:eastAsiaTheme="majorEastAsia" w:cstheme="majorEastAsia"/>
          <w:b/>
          <w:sz w:val="52"/>
          <w:szCs w:val="52"/>
        </w:rPr>
      </w:pPr>
    </w:p>
    <w:p>
      <w:pPr>
        <w:spacing w:before="1"/>
        <w:ind w:left="0" w:right="130" w:firstLine="0"/>
        <w:jc w:val="center"/>
        <w:rPr>
          <w:rFonts w:hint="eastAsia" w:ascii="Microsoft JhengHei" w:eastAsia="Microsoft JhengHei"/>
          <w:b/>
          <w:sz w:val="48"/>
        </w:rPr>
      </w:pPr>
      <w:r>
        <w:rPr>
          <w:rFonts w:hint="eastAsia" w:asciiTheme="majorEastAsia" w:hAnsiTheme="majorEastAsia" w:eastAsiaTheme="majorEastAsia" w:cstheme="majorEastAsia"/>
          <w:b/>
          <w:sz w:val="52"/>
          <w:szCs w:val="52"/>
          <w:lang w:eastAsia="zh-CN"/>
        </w:rPr>
        <w:t>2021年</w:t>
      </w:r>
      <w:r>
        <w:rPr>
          <w:rFonts w:hint="eastAsia" w:asciiTheme="majorEastAsia" w:hAnsiTheme="majorEastAsia" w:eastAsiaTheme="majorEastAsia" w:cstheme="majorEastAsia"/>
          <w:b/>
          <w:sz w:val="52"/>
          <w:szCs w:val="52"/>
        </w:rPr>
        <w:t>毕业生就业质量报告</w:t>
      </w:r>
    </w:p>
    <w:p>
      <w:pPr>
        <w:pStyle w:val="2"/>
        <w:rPr>
          <w:rFonts w:ascii="Microsoft JhengHei"/>
          <w:b/>
          <w:sz w:val="48"/>
        </w:rPr>
      </w:pPr>
    </w:p>
    <w:p>
      <w:pPr>
        <w:pStyle w:val="2"/>
        <w:rPr>
          <w:rFonts w:ascii="Microsoft JhengHei"/>
          <w:b/>
          <w:sz w:val="48"/>
        </w:rPr>
      </w:pPr>
    </w:p>
    <w:p>
      <w:pPr>
        <w:pStyle w:val="2"/>
        <w:rPr>
          <w:rFonts w:ascii="Microsoft JhengHei"/>
          <w:b/>
          <w:sz w:val="48"/>
        </w:rPr>
      </w:pPr>
    </w:p>
    <w:p>
      <w:pPr>
        <w:pStyle w:val="2"/>
        <w:rPr>
          <w:rFonts w:ascii="Microsoft JhengHei"/>
          <w:b/>
          <w:sz w:val="48"/>
        </w:rPr>
      </w:pPr>
    </w:p>
    <w:p>
      <w:pPr>
        <w:pStyle w:val="2"/>
        <w:rPr>
          <w:rFonts w:ascii="Microsoft JhengHei"/>
          <w:b/>
          <w:sz w:val="48"/>
        </w:rPr>
      </w:pPr>
    </w:p>
    <w:p>
      <w:pPr>
        <w:pStyle w:val="2"/>
        <w:spacing w:before="17"/>
        <w:rPr>
          <w:rFonts w:ascii="Microsoft JhengHei"/>
          <w:b/>
          <w:sz w:val="32"/>
        </w:rPr>
      </w:pPr>
    </w:p>
    <w:p>
      <w:pPr>
        <w:spacing w:before="1"/>
        <w:ind w:left="0" w:right="137" w:firstLine="0"/>
        <w:jc w:val="center"/>
        <w:rPr>
          <w:b/>
          <w:sz w:val="28"/>
        </w:rPr>
      </w:pPr>
      <w:r>
        <w:rPr>
          <w:rFonts w:hint="eastAsia" w:asciiTheme="majorEastAsia" w:hAnsiTheme="majorEastAsia" w:eastAsiaTheme="majorEastAsia" w:cstheme="majorEastAsia"/>
          <w:b/>
          <w:sz w:val="28"/>
        </w:rPr>
        <w:t>20</w:t>
      </w:r>
      <w:r>
        <w:rPr>
          <w:rFonts w:hint="eastAsia" w:asciiTheme="majorEastAsia" w:hAnsiTheme="majorEastAsia" w:eastAsiaTheme="majorEastAsia" w:cstheme="majorEastAsia"/>
          <w:b/>
          <w:sz w:val="28"/>
          <w:lang w:val="en-US" w:eastAsia="zh-CN"/>
        </w:rPr>
        <w:t>21</w:t>
      </w:r>
      <w:r>
        <w:rPr>
          <w:rFonts w:hint="eastAsia" w:asciiTheme="majorEastAsia" w:hAnsiTheme="majorEastAsia" w:eastAsiaTheme="majorEastAsia" w:cstheme="majorEastAsia"/>
          <w:b/>
          <w:sz w:val="28"/>
        </w:rPr>
        <w:t xml:space="preserve"> 年 12 月</w:t>
      </w:r>
    </w:p>
    <w:p>
      <w:pPr>
        <w:spacing w:after="0"/>
        <w:jc w:val="center"/>
        <w:rPr>
          <w:sz w:val="28"/>
        </w:rPr>
        <w:sectPr>
          <w:headerReference r:id="rId5" w:type="default"/>
          <w:type w:val="continuous"/>
          <w:pgSz w:w="11910" w:h="16840"/>
          <w:pgMar w:top="1460" w:right="1160" w:bottom="280" w:left="1300" w:header="1077" w:footer="720" w:gutter="0"/>
          <w:pgBorders>
            <w:top w:val="none" w:sz="0" w:space="0"/>
            <w:left w:val="none" w:sz="0" w:space="0"/>
            <w:bottom w:val="none" w:sz="0" w:space="0"/>
            <w:right w:val="none" w:sz="0" w:space="0"/>
          </w:pgBorders>
          <w:cols w:space="720" w:num="1"/>
        </w:sectPr>
      </w:pPr>
    </w:p>
    <w:p>
      <w:pPr>
        <w:tabs>
          <w:tab w:val="left" w:pos="1019"/>
        </w:tabs>
        <w:spacing w:before="43"/>
        <w:ind w:left="0" w:right="137" w:firstLine="0"/>
        <w:jc w:val="center"/>
        <w:rPr>
          <w:b/>
          <w:sz w:val="34"/>
        </w:rPr>
      </w:pPr>
      <w:r>
        <w:rPr>
          <w:b/>
          <w:sz w:val="34"/>
        </w:rPr>
        <w:t>目</w:t>
      </w:r>
      <w:r>
        <w:rPr>
          <w:b/>
          <w:sz w:val="34"/>
        </w:rPr>
        <w:tab/>
      </w:r>
      <w:r>
        <w:rPr>
          <w:b/>
          <w:sz w:val="34"/>
        </w:rPr>
        <w:t>录</w:t>
      </w:r>
    </w:p>
    <w:p>
      <w:pPr>
        <w:pStyle w:val="2"/>
        <w:tabs>
          <w:tab w:val="right" w:leader="dot" w:pos="8423"/>
        </w:tabs>
        <w:spacing w:before="539"/>
        <w:ind w:left="118"/>
      </w:pPr>
      <w:r>
        <w:fldChar w:fldCharType="begin"/>
      </w:r>
      <w:r>
        <w:instrText xml:space="preserve"> HYPERLINK \l "_bookmark0" </w:instrText>
      </w:r>
      <w:r>
        <w:fldChar w:fldCharType="separate"/>
      </w:r>
      <w:r>
        <w:t>学</w:t>
      </w:r>
      <w:r>
        <w:rPr>
          <w:spacing w:val="-3"/>
        </w:rPr>
        <w:t>校</w:t>
      </w:r>
      <w:r>
        <w:t>概况</w:t>
      </w:r>
      <w:r>
        <w:tab/>
      </w:r>
      <w:r>
        <w:t>1</w:t>
      </w:r>
      <w:r>
        <w:fldChar w:fldCharType="end"/>
      </w:r>
    </w:p>
    <w:p>
      <w:pPr>
        <w:pStyle w:val="2"/>
        <w:tabs>
          <w:tab w:val="right" w:leader="dot" w:pos="8423"/>
        </w:tabs>
        <w:spacing w:before="265"/>
        <w:ind w:left="118"/>
        <w:rPr>
          <w:rFonts w:hint="eastAsia" w:eastAsia="宋体"/>
          <w:lang w:eastAsia="zh-CN"/>
        </w:rPr>
      </w:pPr>
      <w:r>
        <w:rPr>
          <w:rFonts w:hint="eastAsia"/>
          <w:lang w:eastAsia="zh-CN"/>
        </w:rPr>
        <w:t>一、</w:t>
      </w:r>
      <w:r>
        <w:t>毕业</w:t>
      </w:r>
      <w:r>
        <w:rPr>
          <w:spacing w:val="-3"/>
        </w:rPr>
        <w:t>生</w:t>
      </w:r>
      <w:r>
        <w:t>基本</w:t>
      </w:r>
      <w:r>
        <w:rPr>
          <w:spacing w:val="-3"/>
        </w:rPr>
        <w:t>情</w:t>
      </w:r>
      <w:r>
        <w:t>况</w:t>
      </w:r>
      <w:r>
        <w:tab/>
      </w:r>
      <w:r>
        <w:rPr>
          <w:rFonts w:hint="eastAsia"/>
          <w:lang w:val="en-US" w:eastAsia="zh-CN"/>
        </w:rPr>
        <w:t>3</w:t>
      </w:r>
    </w:p>
    <w:p>
      <w:pPr>
        <w:pStyle w:val="2"/>
        <w:tabs>
          <w:tab w:val="right" w:leader="dot" w:pos="8423"/>
        </w:tabs>
        <w:spacing w:before="265"/>
        <w:ind w:firstLine="560" w:firstLineChars="200"/>
        <w:rPr>
          <w:rFonts w:hint="eastAsia" w:eastAsia="宋体"/>
          <w:lang w:eastAsia="zh-CN"/>
        </w:rPr>
      </w:pPr>
      <w:r>
        <w:rPr>
          <w:rFonts w:hint="eastAsia"/>
          <w:lang w:eastAsia="zh-CN"/>
        </w:rPr>
        <w:t>（一）</w:t>
      </w:r>
      <w:r>
        <w:t>毕业</w:t>
      </w:r>
      <w:r>
        <w:rPr>
          <w:spacing w:val="-3"/>
        </w:rPr>
        <w:t>生</w:t>
      </w:r>
      <w:r>
        <w:t>基本</w:t>
      </w:r>
      <w:r>
        <w:rPr>
          <w:spacing w:val="-3"/>
        </w:rPr>
        <w:t>情</w:t>
      </w:r>
      <w:r>
        <w:t>况</w:t>
      </w:r>
      <w:r>
        <w:tab/>
      </w:r>
      <w:r>
        <w:rPr>
          <w:rFonts w:hint="eastAsia"/>
          <w:lang w:val="en-US" w:eastAsia="zh-CN"/>
        </w:rPr>
        <w:t>3</w:t>
      </w:r>
    </w:p>
    <w:p>
      <w:pPr>
        <w:pStyle w:val="2"/>
        <w:tabs>
          <w:tab w:val="right" w:leader="dot" w:pos="8423"/>
        </w:tabs>
        <w:spacing w:before="265"/>
        <w:ind w:firstLine="560" w:firstLineChars="200"/>
        <w:rPr>
          <w:rFonts w:hint="eastAsia" w:eastAsia="宋体"/>
          <w:lang w:eastAsia="zh-CN"/>
        </w:rPr>
      </w:pPr>
      <w:r>
        <w:rPr>
          <w:rFonts w:hint="eastAsia"/>
          <w:lang w:val="en-US" w:eastAsia="zh-CN"/>
        </w:rPr>
        <w:t>1.</w:t>
      </w:r>
      <w:r>
        <w:rPr>
          <w:spacing w:val="-3"/>
        </w:rPr>
        <w:t>毕</w:t>
      </w:r>
      <w:r>
        <w:t>业生</w:t>
      </w:r>
      <w:r>
        <w:rPr>
          <w:spacing w:val="-3"/>
        </w:rPr>
        <w:t>性</w:t>
      </w:r>
      <w:r>
        <w:t>别构</w:t>
      </w:r>
      <w:r>
        <w:rPr>
          <w:spacing w:val="-3"/>
        </w:rPr>
        <w:t>成</w:t>
      </w:r>
      <w:r>
        <w:t>情况</w:t>
      </w:r>
      <w:r>
        <w:tab/>
      </w:r>
      <w:r>
        <w:rPr>
          <w:rFonts w:hint="eastAsia"/>
          <w:lang w:val="en-US" w:eastAsia="zh-CN"/>
        </w:rPr>
        <w:t>3</w:t>
      </w:r>
    </w:p>
    <w:p>
      <w:pPr>
        <w:pStyle w:val="2"/>
        <w:tabs>
          <w:tab w:val="right" w:leader="dot" w:pos="8423"/>
        </w:tabs>
        <w:spacing w:before="266"/>
        <w:ind w:firstLine="560" w:firstLineChars="200"/>
        <w:rPr>
          <w:rFonts w:hint="eastAsia" w:eastAsia="宋体"/>
          <w:lang w:eastAsia="zh-CN"/>
        </w:rPr>
      </w:pPr>
      <w:r>
        <w:rPr>
          <w:rFonts w:hint="eastAsia"/>
          <w:lang w:val="en-US" w:eastAsia="zh-CN"/>
        </w:rPr>
        <w:t>2.</w:t>
      </w:r>
      <w:r>
        <w:rPr>
          <w:spacing w:val="-3"/>
        </w:rPr>
        <w:t>毕</w:t>
      </w:r>
      <w:r>
        <w:t>业生</w:t>
      </w:r>
      <w:r>
        <w:rPr>
          <w:spacing w:val="-3"/>
        </w:rPr>
        <w:t>专</w:t>
      </w:r>
      <w:r>
        <w:t>业分</w:t>
      </w:r>
      <w:r>
        <w:rPr>
          <w:spacing w:val="-3"/>
        </w:rPr>
        <w:t>布</w:t>
      </w:r>
      <w:r>
        <w:t>情况</w:t>
      </w:r>
      <w:r>
        <w:tab/>
      </w:r>
      <w:r>
        <w:rPr>
          <w:rFonts w:hint="eastAsia"/>
          <w:lang w:val="en-US" w:eastAsia="zh-CN"/>
        </w:rPr>
        <w:t>3</w:t>
      </w:r>
    </w:p>
    <w:p>
      <w:pPr>
        <w:pStyle w:val="2"/>
        <w:tabs>
          <w:tab w:val="right" w:leader="dot" w:pos="8423"/>
        </w:tabs>
        <w:spacing w:before="265"/>
        <w:ind w:firstLine="560" w:firstLineChars="200"/>
        <w:rPr>
          <w:rFonts w:hint="eastAsia" w:eastAsia="宋体"/>
          <w:lang w:eastAsia="zh-CN"/>
        </w:rPr>
      </w:pPr>
      <w:r>
        <w:rPr>
          <w:rFonts w:hint="eastAsia"/>
          <w:lang w:val="en-US" w:eastAsia="zh-CN"/>
        </w:rPr>
        <w:t>3.</w:t>
      </w:r>
      <w:r>
        <w:rPr>
          <w:spacing w:val="-3"/>
        </w:rPr>
        <w:t>毕</w:t>
      </w:r>
      <w:r>
        <w:t>业生</w:t>
      </w:r>
      <w:r>
        <w:rPr>
          <w:spacing w:val="-3"/>
        </w:rPr>
        <w:t>民</w:t>
      </w:r>
      <w:r>
        <w:t>族构</w:t>
      </w:r>
      <w:r>
        <w:rPr>
          <w:spacing w:val="-3"/>
        </w:rPr>
        <w:t>成</w:t>
      </w:r>
      <w:r>
        <w:t>情况</w:t>
      </w:r>
      <w:r>
        <w:tab/>
      </w:r>
      <w:r>
        <w:rPr>
          <w:rFonts w:hint="eastAsia"/>
          <w:lang w:val="en-US" w:eastAsia="zh-CN"/>
        </w:rPr>
        <w:t>5</w:t>
      </w:r>
    </w:p>
    <w:p>
      <w:pPr>
        <w:pStyle w:val="2"/>
        <w:tabs>
          <w:tab w:val="right" w:leader="dot" w:pos="8423"/>
        </w:tabs>
        <w:spacing w:before="265"/>
        <w:ind w:firstLine="560" w:firstLineChars="200"/>
        <w:rPr>
          <w:rFonts w:hint="eastAsia" w:eastAsia="宋体"/>
          <w:lang w:eastAsia="zh-CN"/>
        </w:rPr>
      </w:pPr>
      <w:r>
        <w:rPr>
          <w:rFonts w:hint="eastAsia"/>
          <w:lang w:val="en-US" w:eastAsia="zh-CN"/>
        </w:rPr>
        <w:t>4.</w:t>
      </w:r>
      <w:r>
        <w:rPr>
          <w:spacing w:val="-3"/>
        </w:rPr>
        <w:t>毕</w:t>
      </w:r>
      <w:r>
        <w:t>业生</w:t>
      </w:r>
      <w:r>
        <w:rPr>
          <w:spacing w:val="-3"/>
        </w:rPr>
        <w:t>生</w:t>
      </w:r>
      <w:r>
        <w:t>源分</w:t>
      </w:r>
      <w:r>
        <w:rPr>
          <w:spacing w:val="-3"/>
        </w:rPr>
        <w:t>布</w:t>
      </w:r>
      <w:r>
        <w:t>情况</w:t>
      </w:r>
      <w:r>
        <w:tab/>
      </w:r>
      <w:r>
        <w:rPr>
          <w:rFonts w:hint="eastAsia"/>
          <w:lang w:val="en-US" w:eastAsia="zh-CN"/>
        </w:rPr>
        <w:t>5</w:t>
      </w:r>
    </w:p>
    <w:p>
      <w:pPr>
        <w:pStyle w:val="2"/>
        <w:tabs>
          <w:tab w:val="right" w:leader="dot" w:pos="8423"/>
        </w:tabs>
        <w:spacing w:before="265"/>
        <w:ind w:firstLine="560" w:firstLineChars="200"/>
        <w:rPr>
          <w:rFonts w:hint="eastAsia" w:eastAsia="宋体"/>
          <w:lang w:eastAsia="zh-CN"/>
        </w:rPr>
      </w:pPr>
      <w:r>
        <w:rPr>
          <w:rFonts w:hint="eastAsia"/>
          <w:lang w:eastAsia="zh-CN"/>
        </w:rPr>
        <w:t>（二）</w:t>
      </w:r>
      <w:r>
        <w:t>毕业</w:t>
      </w:r>
      <w:r>
        <w:rPr>
          <w:spacing w:val="-3"/>
        </w:rPr>
        <w:t>生</w:t>
      </w:r>
      <w:r>
        <w:t>就业</w:t>
      </w:r>
      <w:r>
        <w:rPr>
          <w:spacing w:val="-3"/>
        </w:rPr>
        <w:t>情</w:t>
      </w:r>
      <w:r>
        <w:t>况</w:t>
      </w:r>
      <w:r>
        <w:tab/>
      </w:r>
      <w:r>
        <w:rPr>
          <w:rFonts w:hint="eastAsia"/>
          <w:lang w:val="en-US" w:eastAsia="zh-CN"/>
        </w:rPr>
        <w:t>6</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eastAsia"/>
          <w:sz w:val="28"/>
          <w:lang w:val="en-US" w:eastAsia="zh-CN"/>
        </w:rPr>
      </w:pPr>
      <w:r>
        <w:rPr>
          <w:rFonts w:hint="eastAsia"/>
          <w:sz w:val="28"/>
          <w:lang w:val="en-US" w:eastAsia="zh-CN"/>
        </w:rPr>
        <w:t>1.初次</w:t>
      </w:r>
      <w:r>
        <w:rPr>
          <w:sz w:val="28"/>
        </w:rPr>
        <w:t>就业率</w:t>
      </w:r>
      <w:r>
        <w:rPr>
          <w:sz w:val="28"/>
        </w:rPr>
        <w:tab/>
      </w:r>
      <w:r>
        <w:rPr>
          <w:rFonts w:hint="eastAsia"/>
          <w:sz w:val="28"/>
          <w:lang w:val="en-US" w:eastAsia="zh-CN"/>
        </w:rPr>
        <w:t>6</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eastAsia" w:eastAsia="宋体"/>
          <w:sz w:val="28"/>
          <w:lang w:eastAsia="zh-CN"/>
        </w:rPr>
      </w:pPr>
      <w:r>
        <w:rPr>
          <w:rFonts w:hint="eastAsia"/>
          <w:sz w:val="28"/>
          <w:lang w:val="en-US" w:eastAsia="zh-CN"/>
        </w:rPr>
        <w:t>2.</w:t>
      </w:r>
      <w:r>
        <w:rPr>
          <w:sz w:val="28"/>
        </w:rPr>
        <w:t>困难</w:t>
      </w:r>
      <w:r>
        <w:rPr>
          <w:spacing w:val="-3"/>
          <w:sz w:val="28"/>
        </w:rPr>
        <w:t>生</w:t>
      </w:r>
      <w:r>
        <w:rPr>
          <w:sz w:val="28"/>
        </w:rPr>
        <w:t>就业率</w:t>
      </w:r>
      <w:r>
        <w:rPr>
          <w:sz w:val="28"/>
        </w:rPr>
        <w:tab/>
      </w:r>
      <w:r>
        <w:rPr>
          <w:rFonts w:hint="eastAsia"/>
          <w:sz w:val="28"/>
          <w:lang w:val="en-US" w:eastAsia="zh-CN"/>
        </w:rPr>
        <w:t>6</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eastAsia" w:eastAsia="宋体"/>
          <w:sz w:val="28"/>
          <w:lang w:val="en-US" w:eastAsia="zh-CN"/>
        </w:rPr>
      </w:pPr>
      <w:r>
        <w:rPr>
          <w:rFonts w:hint="eastAsia"/>
          <w:sz w:val="28"/>
          <w:lang w:val="en-US" w:eastAsia="zh-CN"/>
        </w:rPr>
        <w:t>3.未就业情况统计</w:t>
      </w:r>
      <w:r>
        <w:rPr>
          <w:sz w:val="28"/>
        </w:rPr>
        <w:tab/>
      </w:r>
      <w:r>
        <w:rPr>
          <w:rFonts w:hint="eastAsia"/>
          <w:sz w:val="28"/>
          <w:lang w:val="en-US" w:eastAsia="zh-CN"/>
        </w:rPr>
        <w:t>7</w:t>
      </w:r>
    </w:p>
    <w:p>
      <w:pPr>
        <w:pStyle w:val="2"/>
        <w:tabs>
          <w:tab w:val="right" w:leader="dot" w:pos="8423"/>
        </w:tabs>
        <w:spacing w:before="266"/>
        <w:ind w:firstLine="548" w:firstLineChars="200"/>
        <w:rPr>
          <w:rFonts w:hint="default" w:eastAsia="宋体"/>
          <w:lang w:val="en-US" w:eastAsia="zh-CN"/>
        </w:rPr>
      </w:pPr>
      <w:r>
        <w:rPr>
          <w:rFonts w:hint="eastAsia"/>
          <w:spacing w:val="-3"/>
          <w:lang w:eastAsia="zh-CN"/>
        </w:rPr>
        <w:t>（三）</w:t>
      </w:r>
      <w:r>
        <w:rPr>
          <w:spacing w:val="-3"/>
        </w:rPr>
        <w:t>就</w:t>
      </w:r>
      <w:r>
        <w:t>业分布</w:t>
      </w:r>
      <w:r>
        <w:tab/>
      </w:r>
      <w:r>
        <w:rPr>
          <w:rFonts w:hint="eastAsia"/>
          <w:lang w:val="en-US" w:eastAsia="zh-CN"/>
        </w:rPr>
        <w:t>8</w:t>
      </w:r>
    </w:p>
    <w:p>
      <w:pPr>
        <w:pStyle w:val="10"/>
        <w:numPr>
          <w:ilvl w:val="0"/>
          <w:numId w:val="0"/>
        </w:numPr>
        <w:tabs>
          <w:tab w:val="left" w:pos="1661"/>
          <w:tab w:val="right" w:leader="dot" w:pos="8423"/>
        </w:tabs>
        <w:spacing w:before="265" w:after="0" w:line="240" w:lineRule="auto"/>
        <w:ind w:right="0" w:rightChars="0" w:firstLine="560" w:firstLineChars="200"/>
        <w:jc w:val="left"/>
        <w:rPr>
          <w:rFonts w:hint="default" w:eastAsia="宋体"/>
          <w:sz w:val="28"/>
          <w:lang w:val="en-US" w:eastAsia="zh-CN"/>
        </w:rPr>
      </w:pPr>
      <w:r>
        <w:rPr>
          <w:rFonts w:hint="eastAsia"/>
          <w:sz w:val="28"/>
          <w:lang w:val="en-US" w:eastAsia="zh-CN"/>
        </w:rPr>
        <w:t>1.</w:t>
      </w:r>
      <w:r>
        <w:rPr>
          <w:sz w:val="28"/>
        </w:rPr>
        <w:t>毕业</w:t>
      </w:r>
      <w:r>
        <w:rPr>
          <w:spacing w:val="-3"/>
          <w:sz w:val="28"/>
        </w:rPr>
        <w:t>去</w:t>
      </w:r>
      <w:r>
        <w:rPr>
          <w:sz w:val="28"/>
        </w:rPr>
        <w:t>向</w:t>
      </w:r>
      <w:r>
        <w:rPr>
          <w:sz w:val="28"/>
        </w:rPr>
        <w:tab/>
      </w:r>
      <w:r>
        <w:rPr>
          <w:rFonts w:hint="eastAsia"/>
          <w:sz w:val="28"/>
          <w:lang w:val="en-US" w:eastAsia="zh-CN"/>
        </w:rPr>
        <w:t>8</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eastAsia="宋体"/>
          <w:sz w:val="28"/>
          <w:lang w:val="en-US" w:eastAsia="zh-CN"/>
        </w:rPr>
      </w:pPr>
      <w:r>
        <w:rPr>
          <w:rFonts w:hint="eastAsia"/>
          <w:sz w:val="28"/>
          <w:lang w:val="en-US" w:eastAsia="zh-CN"/>
        </w:rPr>
        <w:t>2.</w:t>
      </w:r>
      <w:r>
        <w:rPr>
          <w:sz w:val="28"/>
        </w:rPr>
        <w:t>就业</w:t>
      </w:r>
      <w:r>
        <w:rPr>
          <w:spacing w:val="-3"/>
          <w:sz w:val="28"/>
        </w:rPr>
        <w:t>地</w:t>
      </w:r>
      <w:r>
        <w:rPr>
          <w:sz w:val="28"/>
        </w:rPr>
        <w:t>区分布</w:t>
      </w:r>
      <w:r>
        <w:rPr>
          <w:sz w:val="28"/>
        </w:rPr>
        <w:tab/>
      </w:r>
      <w:r>
        <w:rPr>
          <w:rFonts w:hint="eastAsia"/>
          <w:sz w:val="28"/>
          <w:lang w:val="en-US" w:eastAsia="zh-CN"/>
        </w:rPr>
        <w:t>9</w:t>
      </w:r>
    </w:p>
    <w:p>
      <w:pPr>
        <w:pStyle w:val="10"/>
        <w:numPr>
          <w:ilvl w:val="0"/>
          <w:numId w:val="0"/>
        </w:numPr>
        <w:tabs>
          <w:tab w:val="left" w:pos="1661"/>
          <w:tab w:val="right" w:leader="dot" w:pos="8426"/>
        </w:tabs>
        <w:spacing w:before="266" w:after="0" w:line="240" w:lineRule="auto"/>
        <w:ind w:right="0" w:rightChars="0" w:firstLine="560" w:firstLineChars="200"/>
        <w:jc w:val="left"/>
        <w:rPr>
          <w:rFonts w:hint="default"/>
          <w:sz w:val="28"/>
          <w:lang w:val="en-US" w:eastAsia="zh-CN"/>
        </w:rPr>
      </w:pPr>
      <w:r>
        <w:rPr>
          <w:rFonts w:hint="eastAsia"/>
          <w:sz w:val="28"/>
          <w:lang w:val="en-US" w:eastAsia="zh-CN"/>
        </w:rPr>
        <w:t>3.</w:t>
      </w:r>
      <w:r>
        <w:rPr>
          <w:sz w:val="28"/>
        </w:rPr>
        <w:t>就业</w:t>
      </w:r>
      <w:r>
        <w:rPr>
          <w:spacing w:val="-3"/>
          <w:sz w:val="28"/>
        </w:rPr>
        <w:t>行</w:t>
      </w:r>
      <w:r>
        <w:rPr>
          <w:sz w:val="28"/>
        </w:rPr>
        <w:t>业分布</w:t>
      </w:r>
      <w:r>
        <w:rPr>
          <w:sz w:val="28"/>
        </w:rPr>
        <w:tab/>
      </w:r>
      <w:r>
        <w:rPr>
          <w:rFonts w:hint="eastAsia"/>
          <w:sz w:val="28"/>
          <w:lang w:val="en-US" w:eastAsia="zh-CN"/>
        </w:rPr>
        <w:t>9</w:t>
      </w:r>
    </w:p>
    <w:p>
      <w:pPr>
        <w:pStyle w:val="10"/>
        <w:numPr>
          <w:ilvl w:val="0"/>
          <w:numId w:val="0"/>
        </w:numPr>
        <w:tabs>
          <w:tab w:val="left" w:pos="1661"/>
          <w:tab w:val="right" w:leader="dot" w:pos="8426"/>
        </w:tabs>
        <w:spacing w:before="266" w:after="0" w:line="240" w:lineRule="auto"/>
        <w:ind w:right="0" w:rightChars="0"/>
        <w:jc w:val="left"/>
        <w:rPr>
          <w:rFonts w:hint="default" w:eastAsia="宋体"/>
          <w:lang w:val="en-US" w:eastAsia="zh-CN"/>
        </w:rPr>
      </w:pPr>
      <w:r>
        <w:rPr>
          <w:rFonts w:hint="eastAsia"/>
          <w:sz w:val="28"/>
          <w:lang w:val="en-US" w:eastAsia="zh-CN"/>
        </w:rPr>
        <w:t>二、就业质量相关状况调查及分析</w:t>
      </w:r>
      <w:r>
        <w:rPr>
          <w:sz w:val="28"/>
        </w:rPr>
        <w:tab/>
      </w:r>
      <w:r>
        <w:rPr>
          <w:rFonts w:hint="eastAsia"/>
          <w:sz w:val="28"/>
          <w:lang w:val="en-US" w:eastAsia="zh-CN"/>
        </w:rPr>
        <w:t>10</w:t>
      </w:r>
    </w:p>
    <w:p>
      <w:pPr>
        <w:pStyle w:val="2"/>
        <w:tabs>
          <w:tab w:val="left" w:leader="dot" w:pos="8143"/>
        </w:tabs>
        <w:spacing w:before="266"/>
        <w:ind w:firstLine="560" w:firstLineChars="200"/>
        <w:rPr>
          <w:rFonts w:hint="default"/>
          <w:lang w:val="en-US" w:eastAsia="zh-CN"/>
        </w:rPr>
      </w:pPr>
      <w:r>
        <w:rPr>
          <w:rFonts w:hint="eastAsia"/>
          <w:lang w:eastAsia="zh-CN"/>
        </w:rPr>
        <w:t>（一）</w:t>
      </w:r>
      <w:r>
        <w:rPr>
          <w:spacing w:val="-3"/>
        </w:rPr>
        <w:t>毕</w:t>
      </w:r>
      <w:r>
        <w:t>业生</w:t>
      </w:r>
      <w:r>
        <w:rPr>
          <w:spacing w:val="-3"/>
        </w:rPr>
        <w:t>签</w:t>
      </w:r>
      <w:r>
        <w:t>约满</w:t>
      </w:r>
      <w:r>
        <w:rPr>
          <w:spacing w:val="-3"/>
        </w:rPr>
        <w:t>意</w:t>
      </w:r>
      <w:r>
        <w:t>度</w:t>
      </w:r>
      <w:r>
        <w:tab/>
      </w:r>
      <w:r>
        <w:rPr>
          <w:rFonts w:hint="eastAsia"/>
          <w:lang w:val="en-US" w:eastAsia="zh-CN"/>
        </w:rPr>
        <w:t>10</w:t>
      </w:r>
    </w:p>
    <w:p>
      <w:pPr>
        <w:pStyle w:val="2"/>
        <w:tabs>
          <w:tab w:val="left" w:leader="dot" w:pos="8143"/>
        </w:tabs>
        <w:spacing w:before="266"/>
        <w:ind w:firstLine="560" w:firstLineChars="200"/>
        <w:rPr>
          <w:rFonts w:hint="default" w:ascii="宋体" w:hAnsi="宋体" w:eastAsia="宋体" w:cs="宋体"/>
          <w:sz w:val="28"/>
          <w:szCs w:val="22"/>
          <w:lang w:val="en-US" w:eastAsia="zh-CN" w:bidi="zh-CN"/>
        </w:rPr>
      </w:pPr>
      <w:r>
        <w:rPr>
          <w:rFonts w:hint="eastAsia" w:ascii="宋体" w:hAnsi="宋体" w:eastAsia="宋体" w:cs="宋体"/>
          <w:sz w:val="28"/>
          <w:szCs w:val="22"/>
          <w:lang w:val="en-US" w:eastAsia="zh-CN" w:bidi="zh-CN"/>
        </w:rPr>
        <w:t>1.</w:t>
      </w:r>
      <w:r>
        <w:rPr>
          <w:rFonts w:hint="eastAsia" w:ascii="宋体" w:hAnsi="宋体" w:eastAsia="宋体" w:cs="宋体"/>
          <w:sz w:val="28"/>
          <w:szCs w:val="22"/>
          <w:lang w:val="zh-CN" w:eastAsia="zh-CN" w:bidi="zh-CN"/>
        </w:rPr>
        <w:t>毕业生就业满意度调查</w:t>
      </w:r>
      <w:r>
        <w:rPr>
          <w:sz w:val="28"/>
        </w:rPr>
        <w:tab/>
      </w:r>
      <w:r>
        <w:rPr>
          <w:rFonts w:hint="eastAsia"/>
          <w:sz w:val="28"/>
          <w:lang w:val="en-US" w:eastAsia="zh-CN"/>
        </w:rPr>
        <w:t>10</w:t>
      </w:r>
    </w:p>
    <w:p>
      <w:pPr>
        <w:pStyle w:val="2"/>
        <w:tabs>
          <w:tab w:val="left" w:leader="dot" w:pos="8143"/>
        </w:tabs>
        <w:spacing w:before="265"/>
        <w:ind w:firstLine="560" w:firstLineChars="200"/>
        <w:rPr>
          <w:rFonts w:hint="default" w:ascii="宋体" w:hAnsi="宋体" w:eastAsia="宋体" w:cs="宋体"/>
          <w:sz w:val="28"/>
          <w:szCs w:val="22"/>
          <w:lang w:val="en-US" w:eastAsia="zh-CN" w:bidi="zh-CN"/>
        </w:rPr>
      </w:pPr>
      <w:r>
        <w:rPr>
          <w:rFonts w:hint="eastAsia" w:ascii="宋体" w:hAnsi="宋体" w:eastAsia="宋体" w:cs="宋体"/>
          <w:sz w:val="28"/>
          <w:szCs w:val="22"/>
          <w:lang w:val="en-US" w:eastAsia="zh-CN" w:bidi="zh-CN"/>
        </w:rPr>
        <w:t>2.</w:t>
      </w:r>
      <w:r>
        <w:rPr>
          <w:rFonts w:hint="eastAsia" w:ascii="宋体" w:hAnsi="宋体" w:eastAsia="宋体" w:cs="宋体"/>
          <w:sz w:val="28"/>
          <w:szCs w:val="22"/>
          <w:lang w:val="zh-CN" w:eastAsia="zh-CN" w:bidi="zh-CN"/>
        </w:rPr>
        <w:t>专业相关度调查</w:t>
      </w:r>
      <w:r>
        <w:rPr>
          <w:sz w:val="28"/>
        </w:rPr>
        <w:tab/>
      </w:r>
      <w:r>
        <w:rPr>
          <w:rFonts w:hint="eastAsia"/>
          <w:sz w:val="28"/>
          <w:lang w:val="en-US" w:eastAsia="zh-CN"/>
        </w:rPr>
        <w:t>10</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（二）求职过程</w:t>
      </w:r>
      <w:r>
        <w:rPr>
          <w:rFonts w:hint="eastAsia"/>
          <w:sz w:val="28"/>
          <w:lang w:val="en-US" w:eastAsia="zh-CN"/>
        </w:rPr>
        <w:tab/>
      </w:r>
      <w:r>
        <w:rPr>
          <w:rFonts w:hint="eastAsia"/>
          <w:sz w:val="28"/>
          <w:lang w:val="en-US" w:eastAsia="zh-CN"/>
        </w:rPr>
        <w:t>11</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1.就业信息获取途径</w:t>
      </w:r>
      <w:r>
        <w:rPr>
          <w:rFonts w:hint="eastAsia"/>
          <w:sz w:val="28"/>
          <w:lang w:val="en-US" w:eastAsia="zh-CN"/>
        </w:rPr>
        <w:tab/>
      </w:r>
      <w:r>
        <w:rPr>
          <w:rFonts w:hint="eastAsia"/>
          <w:sz w:val="28"/>
          <w:lang w:val="en-US" w:eastAsia="zh-CN"/>
        </w:rPr>
        <w:t>11</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2.毕业生入职的平均月薪</w:t>
      </w:r>
      <w:r>
        <w:rPr>
          <w:rFonts w:hint="eastAsia"/>
          <w:sz w:val="28"/>
          <w:lang w:val="en-US" w:eastAsia="zh-CN"/>
        </w:rPr>
        <w:tab/>
      </w:r>
      <w:r>
        <w:rPr>
          <w:rFonts w:hint="eastAsia"/>
          <w:sz w:val="28"/>
          <w:lang w:val="en-US" w:eastAsia="zh-CN"/>
        </w:rPr>
        <w:t>11</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3.毕业生择业关注因素</w:t>
      </w:r>
      <w:r>
        <w:rPr>
          <w:rFonts w:hint="eastAsia"/>
          <w:sz w:val="28"/>
          <w:lang w:val="en-US" w:eastAsia="zh-CN"/>
        </w:rPr>
        <w:tab/>
      </w:r>
      <w:r>
        <w:rPr>
          <w:rFonts w:hint="eastAsia"/>
          <w:sz w:val="28"/>
          <w:lang w:val="en-US" w:eastAsia="zh-CN"/>
        </w:rPr>
        <w:t>12</w:t>
      </w:r>
    </w:p>
    <w:p>
      <w:pPr>
        <w:pStyle w:val="10"/>
        <w:numPr>
          <w:ilvl w:val="0"/>
          <w:numId w:val="0"/>
        </w:numPr>
        <w:tabs>
          <w:tab w:val="left" w:pos="1661"/>
          <w:tab w:val="right" w:leader="dot" w:pos="8426"/>
        </w:tabs>
        <w:spacing w:before="265" w:after="0" w:line="240" w:lineRule="auto"/>
        <w:ind w:right="0" w:rightChars="0"/>
        <w:jc w:val="left"/>
        <w:rPr>
          <w:rFonts w:hint="default"/>
          <w:sz w:val="28"/>
          <w:lang w:val="en-US" w:eastAsia="zh-CN"/>
        </w:rPr>
      </w:pPr>
      <w:r>
        <w:rPr>
          <w:rFonts w:hint="eastAsia"/>
          <w:sz w:val="28"/>
          <w:lang w:val="en-US" w:eastAsia="zh-CN"/>
        </w:rPr>
        <w:t>三、毕业生就业工作举措</w:t>
      </w:r>
      <w:r>
        <w:rPr>
          <w:rFonts w:hint="eastAsia"/>
          <w:sz w:val="28"/>
          <w:lang w:val="en-US" w:eastAsia="zh-CN"/>
        </w:rPr>
        <w:tab/>
      </w:r>
      <w:r>
        <w:rPr>
          <w:rFonts w:hint="eastAsia"/>
          <w:sz w:val="28"/>
          <w:lang w:val="en-US" w:eastAsia="zh-CN"/>
        </w:rPr>
        <w:t>13</w:t>
      </w:r>
    </w:p>
    <w:p>
      <w:pPr>
        <w:pStyle w:val="10"/>
        <w:numPr>
          <w:ilvl w:val="0"/>
          <w:numId w:val="0"/>
        </w:numPr>
        <w:tabs>
          <w:tab w:val="left" w:pos="1661"/>
          <w:tab w:val="right" w:leader="dot" w:pos="8426"/>
        </w:tabs>
        <w:spacing w:before="265" w:after="0" w:line="240" w:lineRule="auto"/>
        <w:ind w:left="1959" w:leftChars="254" w:right="0" w:rightChars="0" w:hanging="1400" w:hangingChars="500"/>
        <w:jc w:val="left"/>
        <w:rPr>
          <w:rFonts w:hint="default"/>
          <w:sz w:val="28"/>
          <w:lang w:val="en-US" w:eastAsia="zh-CN"/>
        </w:rPr>
      </w:pPr>
      <w:r>
        <w:rPr>
          <w:rFonts w:hint="eastAsia"/>
          <w:sz w:val="28"/>
          <w:lang w:val="en-US" w:eastAsia="zh-CN"/>
        </w:rPr>
        <w:t>（一）领导高度重视，全员积极参与</w:t>
      </w:r>
      <w:r>
        <w:rPr>
          <w:rFonts w:hint="eastAsia"/>
          <w:sz w:val="28"/>
          <w:u w:val="dotted"/>
          <w:lang w:val="en-US" w:eastAsia="zh-CN"/>
        </w:rPr>
        <w:t xml:space="preserve">                      </w:t>
      </w:r>
      <w:r>
        <w:rPr>
          <w:rFonts w:hint="eastAsia"/>
          <w:sz w:val="28"/>
          <w:lang w:val="en-US" w:eastAsia="zh-CN"/>
        </w:rPr>
        <w:t>13</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（二）健全就业、创业指导体系，努力提升就业服务水平</w:t>
      </w:r>
      <w:r>
        <w:rPr>
          <w:rFonts w:hint="default" w:ascii="Arial" w:hAnsi="Arial" w:cs="Arial"/>
          <w:sz w:val="28"/>
          <w:lang w:val="en-US" w:eastAsia="zh-CN"/>
        </w:rPr>
        <w:t>…</w:t>
      </w:r>
      <w:r>
        <w:rPr>
          <w:rFonts w:hint="eastAsia" w:ascii="Arial" w:hAnsi="Arial" w:cs="Arial"/>
          <w:sz w:val="28"/>
          <w:lang w:val="en-US" w:eastAsia="zh-CN"/>
        </w:rPr>
        <w:t xml:space="preserve">... </w:t>
      </w:r>
      <w:r>
        <w:rPr>
          <w:rFonts w:hint="eastAsia"/>
          <w:sz w:val="28"/>
          <w:lang w:val="en-US" w:eastAsia="zh-CN"/>
        </w:rPr>
        <w:t>13</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（三）强化信息服务，畅通就业创业信息渠道</w:t>
      </w:r>
      <w:r>
        <w:rPr>
          <w:rFonts w:hint="eastAsia"/>
          <w:sz w:val="28"/>
          <w:lang w:val="en-US" w:eastAsia="zh-CN"/>
        </w:rPr>
        <w:tab/>
      </w:r>
      <w:r>
        <w:rPr>
          <w:rFonts w:hint="eastAsia"/>
          <w:sz w:val="28"/>
          <w:lang w:val="en-US" w:eastAsia="zh-CN"/>
        </w:rPr>
        <w:t>14</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eastAsia"/>
          <w:sz w:val="28"/>
          <w:lang w:val="en-US" w:eastAsia="zh-CN"/>
        </w:rPr>
      </w:pPr>
      <w:bookmarkStart w:id="0" w:name="_bookmark0"/>
      <w:bookmarkEnd w:id="0"/>
      <w:r>
        <w:rPr>
          <w:rFonts w:hint="eastAsia"/>
          <w:sz w:val="28"/>
          <w:lang w:val="en-US" w:eastAsia="zh-CN"/>
        </w:rPr>
        <w:t>（四）完善帮扶体系，响应国家的精准扶贫政策，引导毕业生走</w:t>
      </w:r>
    </w:p>
    <w:p>
      <w:pPr>
        <w:pStyle w:val="10"/>
        <w:numPr>
          <w:ilvl w:val="0"/>
          <w:numId w:val="0"/>
        </w:numPr>
        <w:tabs>
          <w:tab w:val="left" w:pos="1661"/>
          <w:tab w:val="right" w:leader="dot" w:pos="8426"/>
        </w:tabs>
        <w:spacing w:before="265" w:after="0" w:line="240" w:lineRule="auto"/>
        <w:ind w:right="0" w:rightChars="0"/>
        <w:jc w:val="left"/>
        <w:rPr>
          <w:rFonts w:hint="default"/>
          <w:sz w:val="28"/>
          <w:lang w:val="en-US" w:eastAsia="zh-CN"/>
        </w:rPr>
      </w:pPr>
      <w:r>
        <w:rPr>
          <w:rFonts w:hint="eastAsia"/>
          <w:sz w:val="28"/>
          <w:lang w:val="en-US" w:eastAsia="zh-CN"/>
        </w:rPr>
        <w:t>向基层就业</w:t>
      </w:r>
      <w:r>
        <w:rPr>
          <w:rFonts w:hint="default" w:ascii="Arial" w:hAnsi="Arial" w:cs="Arial"/>
          <w:sz w:val="28"/>
          <w:lang w:val="en-US" w:eastAsia="zh-CN"/>
        </w:rPr>
        <w:t>………………………………………………………………</w:t>
      </w:r>
      <w:r>
        <w:rPr>
          <w:rFonts w:hint="eastAsia"/>
          <w:sz w:val="28"/>
          <w:lang w:val="en-US" w:eastAsia="zh-CN"/>
        </w:rPr>
        <w:t>14</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（五）开拓就业市场，拓宽就业渠道</w:t>
      </w:r>
      <w:r>
        <w:rPr>
          <w:rFonts w:hint="eastAsia"/>
          <w:sz w:val="28"/>
          <w:lang w:val="en-US" w:eastAsia="zh-CN"/>
        </w:rPr>
        <w:tab/>
      </w:r>
      <w:r>
        <w:rPr>
          <w:rFonts w:hint="eastAsia"/>
          <w:sz w:val="28"/>
          <w:lang w:val="en-US" w:eastAsia="zh-CN"/>
        </w:rPr>
        <w:t>14</w:t>
      </w:r>
    </w:p>
    <w:p>
      <w:pPr>
        <w:pStyle w:val="10"/>
        <w:numPr>
          <w:ilvl w:val="0"/>
          <w:numId w:val="0"/>
        </w:numPr>
        <w:tabs>
          <w:tab w:val="left" w:pos="1661"/>
          <w:tab w:val="right" w:leader="dot" w:pos="8426"/>
        </w:tabs>
        <w:spacing w:before="265" w:after="0" w:line="240" w:lineRule="auto"/>
        <w:ind w:right="0" w:rightChars="0"/>
        <w:jc w:val="left"/>
        <w:rPr>
          <w:rFonts w:hint="default"/>
          <w:sz w:val="28"/>
          <w:lang w:val="en-US" w:eastAsia="zh-CN"/>
        </w:rPr>
      </w:pPr>
      <w:r>
        <w:rPr>
          <w:rFonts w:hint="eastAsia"/>
          <w:sz w:val="28"/>
          <w:lang w:val="en-US" w:eastAsia="zh-CN"/>
        </w:rPr>
        <w:t>四、对教育教学的反馈</w:t>
      </w:r>
      <w:r>
        <w:rPr>
          <w:rFonts w:hint="eastAsia"/>
          <w:sz w:val="28"/>
          <w:lang w:val="en-US" w:eastAsia="zh-CN"/>
        </w:rPr>
        <w:tab/>
      </w:r>
      <w:r>
        <w:rPr>
          <w:rFonts w:hint="eastAsia"/>
          <w:sz w:val="28"/>
          <w:lang w:val="en-US" w:eastAsia="zh-CN"/>
        </w:rPr>
        <w:t>15</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（一）要把立德树人作为人才培养的中心环节</w:t>
      </w:r>
      <w:r>
        <w:rPr>
          <w:rFonts w:hint="eastAsia"/>
          <w:sz w:val="28"/>
          <w:lang w:val="en-US" w:eastAsia="zh-CN"/>
        </w:rPr>
        <w:tab/>
      </w:r>
      <w:r>
        <w:rPr>
          <w:rFonts w:hint="eastAsia"/>
          <w:sz w:val="28"/>
          <w:lang w:val="en-US" w:eastAsia="zh-CN"/>
        </w:rPr>
        <w:t>15</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（二）要强化实践育人功能，推进校企合作、协同育人</w:t>
      </w:r>
      <w:r>
        <w:rPr>
          <w:rFonts w:hint="eastAsia"/>
          <w:sz w:val="28"/>
          <w:lang w:val="en-US" w:eastAsia="zh-CN"/>
        </w:rPr>
        <w:tab/>
      </w:r>
      <w:r>
        <w:rPr>
          <w:rFonts w:hint="eastAsia"/>
          <w:sz w:val="28"/>
          <w:lang w:val="en-US" w:eastAsia="zh-CN"/>
        </w:rPr>
        <w:t>16</w:t>
      </w:r>
    </w:p>
    <w:p>
      <w:pPr>
        <w:pStyle w:val="10"/>
        <w:numPr>
          <w:ilvl w:val="0"/>
          <w:numId w:val="0"/>
        </w:numPr>
        <w:tabs>
          <w:tab w:val="left" w:pos="1661"/>
          <w:tab w:val="right" w:leader="dot" w:pos="8426"/>
        </w:tabs>
        <w:spacing w:before="265" w:after="0" w:line="240" w:lineRule="auto"/>
        <w:ind w:right="0" w:rightChars="0" w:firstLine="560" w:firstLineChars="200"/>
        <w:jc w:val="left"/>
        <w:rPr>
          <w:rFonts w:hint="default"/>
          <w:sz w:val="28"/>
          <w:lang w:val="en-US" w:eastAsia="zh-CN"/>
        </w:rPr>
      </w:pPr>
      <w:r>
        <w:rPr>
          <w:rFonts w:hint="eastAsia"/>
          <w:sz w:val="28"/>
          <w:lang w:val="en-US" w:eastAsia="zh-CN"/>
        </w:rPr>
        <w:t>（三）要创新培养模式，深化教学改革</w:t>
      </w:r>
      <w:r>
        <w:rPr>
          <w:rFonts w:hint="eastAsia"/>
          <w:sz w:val="28"/>
          <w:lang w:val="en-US" w:eastAsia="zh-CN"/>
        </w:rPr>
        <w:tab/>
      </w:r>
      <w:r>
        <w:rPr>
          <w:rFonts w:hint="eastAsia"/>
          <w:sz w:val="28"/>
          <w:lang w:val="en-US" w:eastAsia="zh-CN"/>
        </w:rPr>
        <w:t>16</w:t>
      </w:r>
    </w:p>
    <w:p>
      <w:pPr>
        <w:pStyle w:val="10"/>
        <w:numPr>
          <w:ilvl w:val="0"/>
          <w:numId w:val="0"/>
        </w:numPr>
        <w:tabs>
          <w:tab w:val="left" w:pos="1661"/>
          <w:tab w:val="right" w:leader="dot" w:pos="8426"/>
        </w:tabs>
        <w:spacing w:before="265" w:after="0" w:line="240" w:lineRule="auto"/>
        <w:ind w:right="0" w:rightChars="0"/>
        <w:jc w:val="left"/>
        <w:rPr>
          <w:rFonts w:hint="default"/>
          <w:sz w:val="28"/>
          <w:lang w:val="en-US" w:eastAsia="zh-CN"/>
        </w:rPr>
      </w:pPr>
      <w:r>
        <w:rPr>
          <w:rFonts w:hint="eastAsia"/>
          <w:sz w:val="28"/>
          <w:lang w:val="en-US" w:eastAsia="zh-CN"/>
        </w:rPr>
        <w:t>五、对就业创业工作的反馈</w:t>
      </w:r>
      <w:r>
        <w:rPr>
          <w:rFonts w:hint="eastAsia"/>
          <w:sz w:val="28"/>
          <w:lang w:val="en-US" w:eastAsia="zh-CN"/>
        </w:rPr>
        <w:tab/>
      </w:r>
      <w:r>
        <w:rPr>
          <w:rFonts w:hint="eastAsia"/>
          <w:sz w:val="28"/>
          <w:lang w:val="en-US" w:eastAsia="zh-CN"/>
        </w:rPr>
        <w:t>17</w:t>
      </w:r>
    </w:p>
    <w:p>
      <w:pPr>
        <w:pStyle w:val="10"/>
        <w:numPr>
          <w:ilvl w:val="0"/>
          <w:numId w:val="0"/>
        </w:numPr>
        <w:tabs>
          <w:tab w:val="left" w:pos="1661"/>
          <w:tab w:val="right" w:leader="dot" w:pos="8426"/>
        </w:tabs>
        <w:spacing w:before="265" w:after="0" w:line="240" w:lineRule="auto"/>
        <w:ind w:left="958" w:leftChars="0" w:right="0" w:rightChars="0"/>
        <w:jc w:val="left"/>
        <w:rPr>
          <w:rFonts w:hint="eastAsia"/>
          <w:sz w:val="28"/>
          <w:lang w:val="en-US" w:eastAsia="zh-CN"/>
        </w:rPr>
      </w:pPr>
      <w:r>
        <w:rPr>
          <w:rFonts w:hint="eastAsia"/>
          <w:sz w:val="28"/>
          <w:lang w:val="en-US" w:eastAsia="zh-CN"/>
        </w:rPr>
        <w:tab/>
      </w:r>
    </w:p>
    <w:p>
      <w:pPr>
        <w:keepNext w:val="0"/>
        <w:keepLines w:val="0"/>
        <w:pageBreakBefore w:val="0"/>
        <w:kinsoku/>
        <w:wordWrap/>
        <w:overflowPunct/>
        <w:topLinePunct w:val="0"/>
        <w:autoSpaceDE w:val="0"/>
        <w:autoSpaceDN w:val="0"/>
        <w:bidi w:val="0"/>
        <w:adjustRightInd/>
        <w:snapToGrid/>
        <w:spacing w:before="44" w:line="240" w:lineRule="auto"/>
        <w:ind w:left="0" w:right="137" w:firstLine="0"/>
        <w:jc w:val="center"/>
        <w:textAlignment w:val="auto"/>
        <w:rPr>
          <w:rFonts w:hint="eastAsia" w:ascii="黑体" w:hAnsi="黑体" w:eastAsia="黑体" w:cs="黑体"/>
          <w:b/>
          <w:bCs w:val="0"/>
          <w:sz w:val="32"/>
          <w:szCs w:val="32"/>
        </w:rPr>
      </w:pPr>
      <w:bookmarkStart w:id="2" w:name="_GoBack"/>
      <w:bookmarkEnd w:id="2"/>
      <w:bookmarkStart w:id="1" w:name="学校概况"/>
      <w:bookmarkEnd w:id="1"/>
    </w:p>
    <w:p>
      <w:pPr>
        <w:keepNext w:val="0"/>
        <w:keepLines w:val="0"/>
        <w:pageBreakBefore w:val="0"/>
        <w:kinsoku/>
        <w:wordWrap/>
        <w:overflowPunct/>
        <w:topLinePunct w:val="0"/>
        <w:autoSpaceDE w:val="0"/>
        <w:autoSpaceDN w:val="0"/>
        <w:bidi w:val="0"/>
        <w:adjustRightInd/>
        <w:snapToGrid/>
        <w:spacing w:before="44" w:line="240" w:lineRule="auto"/>
        <w:ind w:left="0" w:right="137" w:firstLine="0"/>
        <w:jc w:val="both"/>
        <w:textAlignment w:val="auto"/>
        <w:rPr>
          <w:rFonts w:hint="eastAsia" w:ascii="黑体" w:hAnsi="黑体" w:eastAsia="黑体" w:cs="黑体"/>
          <w:b/>
          <w:bCs w:val="0"/>
          <w:sz w:val="32"/>
          <w:szCs w:val="32"/>
        </w:rPr>
      </w:pPr>
    </w:p>
    <w:p>
      <w:pPr>
        <w:keepNext w:val="0"/>
        <w:keepLines w:val="0"/>
        <w:pageBreakBefore w:val="0"/>
        <w:kinsoku/>
        <w:wordWrap/>
        <w:overflowPunct/>
        <w:topLinePunct w:val="0"/>
        <w:autoSpaceDE w:val="0"/>
        <w:autoSpaceDN w:val="0"/>
        <w:bidi w:val="0"/>
        <w:adjustRightInd/>
        <w:snapToGrid/>
        <w:spacing w:before="44" w:line="240" w:lineRule="auto"/>
        <w:ind w:left="0" w:right="137" w:firstLine="0"/>
        <w:jc w:val="center"/>
        <w:textAlignment w:val="auto"/>
        <w:rPr>
          <w:rFonts w:hint="eastAsia" w:ascii="黑体" w:hAnsi="黑体" w:eastAsia="黑体" w:cs="黑体"/>
          <w:b/>
          <w:bCs w:val="0"/>
          <w:sz w:val="32"/>
          <w:szCs w:val="32"/>
        </w:rPr>
        <w:sectPr>
          <w:footerReference r:id="rId6" w:type="default"/>
          <w:pgSz w:w="11910" w:h="16840"/>
          <w:pgMar w:top="1460" w:right="1160" w:bottom="1180" w:left="1300" w:header="1077" w:footer="993" w:gutter="0"/>
          <w:pgBorders>
            <w:top w:val="none" w:sz="0" w:space="0"/>
            <w:left w:val="none" w:sz="0" w:space="0"/>
            <w:bottom w:val="none" w:sz="0" w:space="0"/>
            <w:right w:val="none" w:sz="0" w:space="0"/>
          </w:pgBorders>
          <w:pgNumType w:fmt="decimal" w:start="1"/>
          <w:cols w:space="720" w:num="1"/>
        </w:sectPr>
      </w:pPr>
    </w:p>
    <w:p>
      <w:pPr>
        <w:keepNext w:val="0"/>
        <w:keepLines w:val="0"/>
        <w:pageBreakBefore w:val="0"/>
        <w:kinsoku/>
        <w:wordWrap/>
        <w:overflowPunct/>
        <w:topLinePunct w:val="0"/>
        <w:autoSpaceDE w:val="0"/>
        <w:autoSpaceDN w:val="0"/>
        <w:bidi w:val="0"/>
        <w:adjustRightInd/>
        <w:snapToGrid/>
        <w:spacing w:before="44" w:line="360" w:lineRule="auto"/>
        <w:ind w:left="0" w:right="137" w:firstLine="0"/>
        <w:jc w:val="center"/>
        <w:textAlignment w:val="auto"/>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学校概况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西安高新科技职业学院是经国家教育部备案，陕西省人民政府批准，具备独立颁发学历证书资格的国家统招普通高校。学院位于西安市国家级西咸新区，占地1000亩，建筑面积30余万平方米；图书馆纸质藏书60余万册, 期刊1500余种，数字图书50余万种，大型实验实训集群、工程训练中心、图文中心等国际化标准，与著名企业家、工程师、科学家直通的网络云教学辅助及就业系统等最现代科技设施，智慧化产学研一体化校区正引领学院向国际化大学标准迈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学习德国高新技术人才理念，培养创新思维、动手能力强、具备复合交叉知识结构的工程技术及管理人才。突出精简理论，强化实践，拓展学科新领域知识点的教育教学改革理念，形成了机械电子类、网络软件类、建筑类、财经类、管理类等特色鲜明、优势突出的高新科技学科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与三星等十余家世界500强企业合作专业设计，通过网络将各企业工程师、企业家、知名学者引入课堂，按照500强企业用人标准，根据市场需求最紧缺的人才即时调整专业设置，实现培养方案调整、名师课堂、虚拟现实、重点企业实习就业一体化培养模式，学院毕业生与同类院校相比就业竞争力突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花巨资建设81个实验室组成的校内实验实习基地，学生实践教学得到保障，动手能力强，在同类院校中优势明显。学院目前已经形成西安理工大学教授、博士导师领衔的百余名教授和博士为核心的高学历、高职称、高水平的师资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坚持贯彻以学习方法的创新为核心的教学理念，大力引导学生改进方法，通过大学学习，养成勤奋学习的习惯、掌握创新的学习方法，培养自我更新运用知识的能力和创新性思维。历年来，学院学生屡次在全国数学建模、创新创业大赛、信息技术、专业技能等各项全国及省级大赛中摘取大奖。二十年来培养出近六万名高素质的毕业生，其中4000多名学生通过专升本考试进一步深造 ；短短几年中，学院已有300余名毕业生顺利考上研究生，李永胜等同学先后考取了清华大学、复旦大学、吉林大学等名校的硕士和博士研究生。近年来学院的毕业生中，从专科到博士都有大量资产上亿的知名企业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大力开展舞蹈、艺术、音乐、创业大赛、创新大赛等各项文体社团及实践活动，学生身体素质、艺术品质得到提升，同时组织、管理、口才、思维等综合能力和人文素养得到全方位提高。参加CUBA、舞蹈大赛、歌咏比赛等全省各项比赛多次取得优异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学院每年向学生提供额度为2</w:t>
      </w:r>
      <w:r>
        <w:rPr>
          <w:rFonts w:hint="eastAsia" w:ascii="仿宋" w:hAnsi="仿宋" w:eastAsia="仿宋" w:cs="仿宋"/>
          <w:i w:val="0"/>
          <w:caps w:val="0"/>
          <w:color w:val="444444"/>
          <w:spacing w:val="0"/>
          <w:sz w:val="32"/>
          <w:szCs w:val="32"/>
          <w:shd w:val="clear" w:fill="FFFFFF"/>
          <w:lang w:val="en-US" w:eastAsia="zh-CN"/>
        </w:rPr>
        <w:t>8</w:t>
      </w:r>
      <w:r>
        <w:rPr>
          <w:rFonts w:hint="eastAsia" w:ascii="仿宋" w:hAnsi="仿宋" w:eastAsia="仿宋" w:cs="仿宋"/>
          <w:i w:val="0"/>
          <w:caps w:val="0"/>
          <w:color w:val="444444"/>
          <w:spacing w:val="0"/>
          <w:sz w:val="32"/>
          <w:szCs w:val="32"/>
          <w:shd w:val="clear" w:fill="FFFFFF"/>
        </w:rPr>
        <w:t>00元—8000元的奖、助学金，总金额近千万元，获奖励与受资助的学生达数千人。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r>
        <w:rPr>
          <w:rFonts w:hint="eastAsia" w:ascii="仿宋" w:hAnsi="仿宋" w:eastAsia="仿宋" w:cs="仿宋"/>
          <w:i w:val="0"/>
          <w:caps w:val="0"/>
          <w:color w:val="444444"/>
          <w:spacing w:val="0"/>
          <w:sz w:val="32"/>
          <w:szCs w:val="32"/>
          <w:shd w:val="clear" w:fill="FFFFFF"/>
        </w:rPr>
        <w:t>学院与中国百强企业、世界500强企业海信集团、美的、佳能、神州电脑、华硕股份等数百家签署了校企合作发展战略协议，近年来又与苏州一建、上海建工、三星股份、恒力股份、大陆股份、三一重工、江都建工、海博智能等30余家企业签署就业合作协议，学生实习合作协议、项目承担和开发合作等协议，保障学生就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240" w:lineRule="auto"/>
        <w:ind w:right="0" w:firstLine="640" w:firstLineChars="200"/>
        <w:textAlignment w:val="auto"/>
        <w:rPr>
          <w:rFonts w:hint="eastAsia" w:ascii="仿宋" w:hAnsi="仿宋" w:eastAsia="仿宋" w:cs="仿宋"/>
          <w:i w:val="0"/>
          <w:caps w:val="0"/>
          <w:color w:val="000000"/>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line="240" w:lineRule="auto"/>
        <w:textAlignment w:val="auto"/>
        <w:rPr>
          <w:rFonts w:hint="eastAsia" w:ascii="仿宋" w:hAnsi="仿宋" w:eastAsia="仿宋" w:cs="仿宋"/>
          <w:sz w:val="32"/>
          <w:szCs w:val="32"/>
          <w:lang w:eastAsia="zh-CN"/>
        </w:rPr>
      </w:pP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毕业生基本情况</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200" w:right="0" w:rightChars="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毕业生基本情况</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西安高新科技职业学院 </w:t>
      </w:r>
      <w:r>
        <w:rPr>
          <w:rFonts w:hint="eastAsia" w:ascii="仿宋" w:hAnsi="仿宋" w:eastAsia="仿宋" w:cs="仿宋"/>
          <w:sz w:val="32"/>
          <w:szCs w:val="32"/>
          <w:lang w:eastAsia="zh-CN"/>
        </w:rPr>
        <w:t>2021届</w:t>
      </w:r>
      <w:r>
        <w:rPr>
          <w:rFonts w:hint="eastAsia" w:ascii="仿宋" w:hAnsi="仿宋" w:eastAsia="仿宋" w:cs="仿宋"/>
          <w:sz w:val="32"/>
          <w:szCs w:val="32"/>
        </w:rPr>
        <w:t>毕业生分布在</w:t>
      </w:r>
      <w:r>
        <w:rPr>
          <w:rFonts w:hint="eastAsia" w:ascii="仿宋" w:hAnsi="仿宋" w:eastAsia="仿宋" w:cs="仿宋"/>
          <w:sz w:val="32"/>
          <w:szCs w:val="32"/>
          <w:lang w:val="en-US" w:eastAsia="zh-CN"/>
        </w:rPr>
        <w:t>29</w:t>
      </w:r>
      <w:r>
        <w:rPr>
          <w:rFonts w:hint="eastAsia" w:ascii="仿宋" w:hAnsi="仿宋" w:eastAsia="仿宋" w:cs="仿宋"/>
          <w:sz w:val="32"/>
          <w:szCs w:val="32"/>
        </w:rPr>
        <w:t xml:space="preserve">个专业，共计 </w:t>
      </w:r>
      <w:r>
        <w:rPr>
          <w:rFonts w:hint="eastAsia" w:ascii="仿宋" w:hAnsi="仿宋" w:eastAsia="仿宋" w:cs="仿宋"/>
          <w:sz w:val="32"/>
          <w:szCs w:val="32"/>
          <w:lang w:val="en-US" w:eastAsia="zh-CN"/>
        </w:rPr>
        <w:t>2010</w:t>
      </w:r>
      <w:r>
        <w:rPr>
          <w:rFonts w:hint="eastAsia" w:ascii="仿宋" w:hAnsi="仿宋" w:eastAsia="仿宋" w:cs="仿宋"/>
          <w:sz w:val="32"/>
          <w:szCs w:val="32"/>
        </w:rPr>
        <w:t>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毕业生性别构成情况</w:t>
      </w:r>
      <w:r>
        <w:rPr>
          <w:rFonts w:hint="eastAsia" w:ascii="仿宋" w:hAnsi="仿宋" w:eastAsia="仿宋" w:cs="仿宋"/>
          <w:b/>
          <w:bCs/>
          <w:sz w:val="32"/>
          <w:szCs w:val="32"/>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560" w:firstLineChars="200"/>
        <w:textAlignment w:val="auto"/>
        <w:rPr>
          <w:rFonts w:hint="eastAsia"/>
          <w:sz w:val="32"/>
          <w:szCs w:val="32"/>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491490</wp:posOffset>
            </wp:positionH>
            <wp:positionV relativeFrom="paragraph">
              <wp:posOffset>641985</wp:posOffset>
            </wp:positionV>
            <wp:extent cx="4869815" cy="1896110"/>
            <wp:effectExtent l="4445" t="4445" r="21590" b="234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cs="仿宋"/>
          <w:sz w:val="32"/>
          <w:szCs w:val="32"/>
        </w:rPr>
        <w:t>毕业生中男生</w:t>
      </w:r>
      <w:r>
        <w:rPr>
          <w:rFonts w:hint="eastAsia" w:ascii="仿宋" w:hAnsi="仿宋" w:eastAsia="仿宋" w:cs="仿宋"/>
          <w:sz w:val="32"/>
          <w:szCs w:val="32"/>
          <w:lang w:val="en-US" w:eastAsia="zh-CN"/>
        </w:rPr>
        <w:t>1241</w:t>
      </w:r>
      <w:r>
        <w:rPr>
          <w:rFonts w:hint="eastAsia" w:ascii="仿宋" w:hAnsi="仿宋" w:eastAsia="仿宋" w:cs="仿宋"/>
          <w:sz w:val="32"/>
          <w:szCs w:val="32"/>
        </w:rPr>
        <w:t>人，占总人数的</w:t>
      </w:r>
      <w:r>
        <w:rPr>
          <w:rFonts w:hint="eastAsia" w:ascii="仿宋" w:hAnsi="仿宋" w:eastAsia="仿宋" w:cs="仿宋"/>
          <w:sz w:val="32"/>
          <w:szCs w:val="32"/>
          <w:lang w:val="en-US" w:eastAsia="zh-CN"/>
        </w:rPr>
        <w:t>62</w:t>
      </w:r>
      <w:r>
        <w:rPr>
          <w:rFonts w:hint="eastAsia" w:ascii="仿宋" w:hAnsi="仿宋" w:eastAsia="仿宋" w:cs="仿宋"/>
          <w:sz w:val="32"/>
          <w:szCs w:val="32"/>
        </w:rPr>
        <w:t>%，女生</w:t>
      </w:r>
      <w:r>
        <w:rPr>
          <w:rFonts w:hint="eastAsia" w:ascii="仿宋" w:hAnsi="仿宋" w:eastAsia="仿宋" w:cs="仿宋"/>
          <w:sz w:val="32"/>
          <w:szCs w:val="32"/>
          <w:lang w:val="en-US" w:eastAsia="zh-CN"/>
        </w:rPr>
        <w:t>769</w:t>
      </w:r>
      <w:r>
        <w:rPr>
          <w:rFonts w:hint="eastAsia" w:ascii="仿宋" w:hAnsi="仿宋" w:eastAsia="仿宋" w:cs="仿宋"/>
          <w:sz w:val="32"/>
          <w:szCs w:val="32"/>
        </w:rPr>
        <w:t>人</w:t>
      </w:r>
      <w:r>
        <w:rPr>
          <w:rFonts w:hint="eastAsia" w:ascii="仿宋" w:hAnsi="仿宋" w:eastAsia="仿宋" w:cs="仿宋"/>
          <w:sz w:val="32"/>
          <w:szCs w:val="32"/>
          <w:lang w:val="en-US" w:eastAsia="zh-CN"/>
        </w:rPr>
        <w:t>,</w:t>
      </w:r>
      <w:r>
        <w:rPr>
          <w:rFonts w:hint="eastAsia" w:ascii="仿宋" w:hAnsi="仿宋" w:eastAsia="仿宋" w:cs="仿宋"/>
          <w:sz w:val="32"/>
          <w:szCs w:val="32"/>
        </w:rPr>
        <w:t>占总人数的</w:t>
      </w:r>
      <w:r>
        <w:rPr>
          <w:rFonts w:hint="eastAsia" w:ascii="仿宋" w:hAnsi="仿宋" w:eastAsia="仿宋" w:cs="仿宋"/>
          <w:sz w:val="32"/>
          <w:szCs w:val="32"/>
          <w:lang w:val="en-US" w:eastAsia="zh-CN"/>
        </w:rPr>
        <w:t>38</w:t>
      </w:r>
      <w:r>
        <w:rPr>
          <w:rFonts w:hint="eastAsia" w:ascii="仿宋" w:hAnsi="仿宋" w:eastAsia="仿宋" w:cs="仿宋"/>
          <w:sz w:val="32"/>
          <w:szCs w:val="32"/>
        </w:rPr>
        <w:t>%。</w:t>
      </w:r>
    </w:p>
    <w:p>
      <w:pPr>
        <w:pStyle w:val="2"/>
        <w:spacing w:line="358" w:lineRule="exact"/>
        <w:ind w:left="677"/>
        <w:rPr>
          <w:rFonts w:hint="eastAsia" w:eastAsia="宋体"/>
          <w:lang w:eastAsia="zh-CN"/>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jc w:val="center"/>
        <w:rPr>
          <w:rFonts w:hint="eastAsia" w:ascii="仿宋" w:hAnsi="仿宋" w:eastAsia="仿宋" w:cs="仿宋"/>
          <w:b/>
          <w:bCs/>
          <w:sz w:val="32"/>
          <w:szCs w:val="32"/>
          <w:lang w:val="en-US" w:eastAsia="zh-CN"/>
        </w:rPr>
      </w:pPr>
      <w:r>
        <w:rPr>
          <w:rFonts w:hint="eastAsia" w:ascii="仿宋" w:hAnsi="仿宋" w:eastAsia="仿宋" w:cs="仿宋"/>
        </w:rPr>
        <w:t>图 1-</w:t>
      </w:r>
      <w:r>
        <w:rPr>
          <w:rFonts w:hint="eastAsia" w:ascii="仿宋" w:hAnsi="仿宋" w:eastAsia="仿宋" w:cs="仿宋"/>
          <w:lang w:val="en-US" w:eastAsia="zh-CN"/>
        </w:rPr>
        <w:t>1</w:t>
      </w:r>
      <w:r>
        <w:rPr>
          <w:rFonts w:hint="eastAsia" w:ascii="仿宋" w:hAnsi="仿宋" w:eastAsia="仿宋" w:cs="仿宋"/>
        </w:rPr>
        <w:t>：</w:t>
      </w:r>
      <w:r>
        <w:rPr>
          <w:rFonts w:hint="eastAsia" w:ascii="仿宋" w:hAnsi="仿宋" w:eastAsia="仿宋" w:cs="仿宋"/>
          <w:lang w:eastAsia="zh-CN"/>
        </w:rPr>
        <w:t>性别</w:t>
      </w:r>
      <w:r>
        <w:rPr>
          <w:rFonts w:hint="eastAsia" w:ascii="仿宋" w:hAnsi="仿宋" w:eastAsia="仿宋" w:cs="仿宋"/>
        </w:rPr>
        <w:t>比例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2" w:firstLineChars="200"/>
        <w:textAlignment w:val="auto"/>
        <w:rPr>
          <w:rFonts w:hint="eastAsia" w:ascii="仿宋" w:hAnsi="仿宋" w:eastAsia="仿宋" w:cs="仿宋"/>
          <w:b/>
          <w:bCs/>
          <w:sz w:val="24"/>
          <w:szCs w:val="24"/>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毕业生专业分布情况</w:t>
      </w:r>
      <w:r>
        <w:rPr>
          <w:rFonts w:hint="eastAsia" w:ascii="仿宋" w:hAnsi="仿宋" w:eastAsia="仿宋" w:cs="仿宋"/>
          <w:b/>
          <w:bCs/>
          <w:sz w:val="32"/>
          <w:szCs w:val="32"/>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毕业生分布在</w:t>
      </w:r>
      <w:r>
        <w:rPr>
          <w:rFonts w:hint="eastAsia" w:ascii="仿宋" w:hAnsi="仿宋" w:eastAsia="仿宋" w:cs="仿宋"/>
          <w:sz w:val="32"/>
          <w:szCs w:val="32"/>
          <w:lang w:val="en-US" w:eastAsia="zh-CN"/>
        </w:rPr>
        <w:t>29</w:t>
      </w:r>
      <w:r>
        <w:rPr>
          <w:rFonts w:hint="eastAsia" w:ascii="仿宋" w:hAnsi="仿宋" w:eastAsia="仿宋" w:cs="仿宋"/>
          <w:sz w:val="32"/>
          <w:szCs w:val="32"/>
        </w:rPr>
        <w:t>个专业，各专业人</w:t>
      </w:r>
      <w:r>
        <w:rPr>
          <w:rFonts w:hint="eastAsia" w:ascii="仿宋" w:hAnsi="仿宋" w:eastAsia="仿宋" w:cs="仿宋"/>
          <w:sz w:val="32"/>
          <w:szCs w:val="32"/>
          <w:lang w:eastAsia="zh-CN"/>
        </w:rPr>
        <w:t>数</w:t>
      </w:r>
      <w:r>
        <w:rPr>
          <w:rFonts w:hint="eastAsia" w:ascii="仿宋" w:hAnsi="仿宋" w:eastAsia="仿宋" w:cs="仿宋"/>
          <w:sz w:val="32"/>
          <w:szCs w:val="32"/>
        </w:rPr>
        <w:t>及男女比例如下</w:t>
      </w:r>
      <w:r>
        <w:rPr>
          <w:rFonts w:hint="eastAsia" w:ascii="仿宋" w:hAnsi="仿宋" w:eastAsia="仿宋" w:cs="仿宋"/>
          <w:sz w:val="32"/>
          <w:szCs w:val="32"/>
          <w:lang w:eastAsia="zh-CN"/>
        </w:rPr>
        <w:t>表</w:t>
      </w:r>
      <w:r>
        <w:rPr>
          <w:rFonts w:hint="eastAsia" w:ascii="仿宋" w:hAnsi="仿宋" w:eastAsia="仿宋" w:cs="仿宋"/>
          <w:sz w:val="32"/>
          <w:szCs w:val="32"/>
        </w:rPr>
        <w:t>：</w:t>
      </w:r>
    </w:p>
    <w:tbl>
      <w:tblPr>
        <w:tblStyle w:val="6"/>
        <w:tblW w:w="934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1215"/>
        <w:gridCol w:w="526"/>
        <w:gridCol w:w="1381"/>
        <w:gridCol w:w="2518"/>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90" w:type="dxa"/>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专业</w:t>
            </w:r>
          </w:p>
        </w:tc>
        <w:tc>
          <w:tcPr>
            <w:tcW w:w="1215" w:type="dxa"/>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总人数</w:t>
            </w:r>
          </w:p>
        </w:tc>
        <w:tc>
          <w:tcPr>
            <w:tcW w:w="1907" w:type="dxa"/>
            <w:gridSpan w:val="2"/>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rPr>
            </w:pPr>
            <w:r>
              <w:rPr>
                <w:rFonts w:hint="eastAsia" w:ascii="仿宋" w:hAnsi="仿宋" w:eastAsia="仿宋" w:cs="仿宋"/>
                <w:b/>
                <w:bCs/>
                <w:sz w:val="28"/>
                <w:szCs w:val="28"/>
                <w:vertAlign w:val="baseline"/>
                <w:lang w:eastAsia="zh-CN"/>
              </w:rPr>
              <w:t>男女人数</w:t>
            </w:r>
          </w:p>
        </w:tc>
        <w:tc>
          <w:tcPr>
            <w:tcW w:w="2518" w:type="dxa"/>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各专业男女比例</w:t>
            </w:r>
          </w:p>
        </w:tc>
        <w:tc>
          <w:tcPr>
            <w:tcW w:w="1215" w:type="dxa"/>
            <w:shd w:val="clear" w:color="auto" w:fill="C7DAF1" w:themeFill="text2" w:themeFillTint="32"/>
            <w:vAlign w:val="center"/>
          </w:tcPr>
          <w:p>
            <w:pPr>
              <w:pStyle w:val="2"/>
              <w:spacing w:line="358" w:lineRule="exact"/>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总比例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大数据技术与应用</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53</w:t>
            </w:r>
          </w:p>
        </w:tc>
        <w:tc>
          <w:tcPr>
            <w:tcW w:w="526" w:type="dxa"/>
            <w:vAlign w:val="center"/>
          </w:tcPr>
          <w:p>
            <w:pPr>
              <w:pStyle w:val="2"/>
              <w:spacing w:line="358"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45</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87.91%</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12.09%</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道路桥梁工程技术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99</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99</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spacing w:line="358" w:lineRule="exact"/>
              <w:ind w:left="0" w:leftChars="0" w:right="0" w:right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2518" w:type="dxa"/>
            <w:vAlign w:val="center"/>
          </w:tcPr>
          <w:p>
            <w:pPr>
              <w:spacing w:line="358" w:lineRule="exact"/>
              <w:ind w:left="0" w:leftChars="0" w:right="0" w:rightChars="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电子商务</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86</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36</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41.86%</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50</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58.14%</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电子信息工程技术</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17</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17</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w:t>
            </w:r>
          </w:p>
        </w:tc>
        <w:tc>
          <w:tcPr>
            <w:tcW w:w="2518"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动漫制作技术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19</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11</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57.89%</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42.11%</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工程造价</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108</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78</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72.22%</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30</w:t>
            </w:r>
          </w:p>
        </w:tc>
        <w:tc>
          <w:tcPr>
            <w:tcW w:w="2518"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27.78</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工商企业管理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85</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36</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42.35%</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49</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57.65%</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会计</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181</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35</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19.34%</w:t>
            </w:r>
          </w:p>
        </w:tc>
        <w:tc>
          <w:tcPr>
            <w:tcW w:w="1215" w:type="dxa"/>
            <w:vMerge w:val="restart"/>
            <w:shd w:val="clear" w:color="auto" w:fill="C7DAF1" w:themeFill="text2" w:themeFillTint="32"/>
            <w:vAlign w:val="center"/>
          </w:tcPr>
          <w:p>
            <w:pPr>
              <w:pStyle w:val="2"/>
              <w:spacing w:line="358" w:lineRule="exact"/>
              <w:jc w:val="both"/>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146</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80.66%</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会计信息管理</w:t>
            </w:r>
          </w:p>
        </w:tc>
        <w:tc>
          <w:tcPr>
            <w:tcW w:w="1215"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8</w:t>
            </w: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518"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50%</w:t>
            </w:r>
          </w:p>
        </w:tc>
        <w:tc>
          <w:tcPr>
            <w:tcW w:w="1215" w:type="dxa"/>
            <w:vMerge w:val="restart"/>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lang w:eastAsia="zh-CN"/>
              </w:rPr>
            </w:pPr>
          </w:p>
        </w:tc>
        <w:tc>
          <w:tcPr>
            <w:tcW w:w="1215"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lang w:val="en-US" w:eastAsia="zh-CN"/>
              </w:rPr>
            </w:pP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518"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50%</w:t>
            </w:r>
          </w:p>
        </w:tc>
        <w:tc>
          <w:tcPr>
            <w:tcW w:w="1215" w:type="dxa"/>
            <w:vMerge w:val="continue"/>
            <w:shd w:val="clear" w:color="auto" w:fill="auto"/>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机电一体化技术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87</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86</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98.85%</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1</w:t>
            </w:r>
          </w:p>
        </w:tc>
        <w:tc>
          <w:tcPr>
            <w:tcW w:w="2518"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1.15%</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机械制造与自动化</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180</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179</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99.44%</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0.56%</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计算机网络技术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285</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228</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80%</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57</w:t>
            </w:r>
          </w:p>
        </w:tc>
        <w:tc>
          <w:tcPr>
            <w:tcW w:w="2518"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20%</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计算机信息管理</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74</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36</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46.85%</w:t>
            </w:r>
          </w:p>
        </w:tc>
        <w:tc>
          <w:tcPr>
            <w:tcW w:w="1215" w:type="dxa"/>
            <w:vMerge w:val="restart"/>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38</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53.15%</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建设工程管理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54</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50</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92.59%</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7.41%</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建设工程监理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12</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11</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91.67%</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8.33%</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建筑电气工程技术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2</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spacing w:line="358" w:lineRule="exact"/>
              <w:ind w:left="0" w:leftChars="0" w:right="0" w:rightChars="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2518" w:type="dxa"/>
            <w:vAlign w:val="center"/>
          </w:tcPr>
          <w:p>
            <w:pPr>
              <w:spacing w:line="358" w:lineRule="exact"/>
              <w:ind w:left="0" w:leftChars="0" w:right="0" w:rightChars="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建筑工程管理</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shd w:val="clear" w:color="auto" w:fill="C7DAF1" w:themeFill="text2" w:themeFillTint="32"/>
            <w:vAlign w:val="center"/>
          </w:tcPr>
          <w:p>
            <w:pPr>
              <w:spacing w:line="358" w:lineRule="exact"/>
              <w:ind w:left="0" w:leftChars="0" w:right="0" w:right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2518" w:type="dxa"/>
            <w:shd w:val="clear" w:color="auto" w:fill="C7DAF1" w:themeFill="text2" w:themeFillTint="32"/>
            <w:vAlign w:val="center"/>
          </w:tcPr>
          <w:p>
            <w:pPr>
              <w:spacing w:line="358" w:lineRule="exact"/>
              <w:ind w:left="0" w:leftChars="0" w:right="0" w:rightChars="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建筑经济管理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7</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6</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85.71%</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1</w:t>
            </w:r>
          </w:p>
        </w:tc>
        <w:tc>
          <w:tcPr>
            <w:tcW w:w="2518"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vertAlign w:val="baseline"/>
                <w:lang w:val="en-US" w:eastAsia="zh-CN"/>
              </w:rPr>
              <w:t>14.29%</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建筑室内设计</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72</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35</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48.61%</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37</w:t>
            </w:r>
          </w:p>
        </w:tc>
        <w:tc>
          <w:tcPr>
            <w:tcW w:w="2518"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51.39%</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软件技术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194</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164</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84.54%</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30</w:t>
            </w:r>
          </w:p>
        </w:tc>
        <w:tc>
          <w:tcPr>
            <w:tcW w:w="2518"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15.46%</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审计</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4</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25%</w:t>
            </w:r>
          </w:p>
        </w:tc>
        <w:tc>
          <w:tcPr>
            <w:tcW w:w="1215" w:type="dxa"/>
            <w:vMerge w:val="restart"/>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3</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75%</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室内设计技术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spacing w:line="358" w:lineRule="exact"/>
              <w:ind w:left="0" w:leftChars="0" w:right="0" w:right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2518" w:type="dxa"/>
            <w:vAlign w:val="center"/>
          </w:tcPr>
          <w:p>
            <w:pPr>
              <w:spacing w:line="358" w:lineRule="exact"/>
              <w:ind w:left="0" w:leftChars="0" w:right="0" w:rightChars="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数字媒体艺术设计</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6</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66.67%</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2</w:t>
            </w:r>
          </w:p>
        </w:tc>
        <w:tc>
          <w:tcPr>
            <w:tcW w:w="2518"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33.33%</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数字媒体应用技术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9</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44.44%</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55.56%</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物流管理</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47</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27</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57.45%</w:t>
            </w:r>
          </w:p>
        </w:tc>
        <w:tc>
          <w:tcPr>
            <w:tcW w:w="1215" w:type="dxa"/>
            <w:vMerge w:val="restart"/>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shd w:val="clear" w:color="auto" w:fill="C7DAF1" w:themeFill="text2" w:themeFillTint="32"/>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20</w:t>
            </w:r>
          </w:p>
        </w:tc>
        <w:tc>
          <w:tcPr>
            <w:tcW w:w="2518" w:type="dxa"/>
            <w:shd w:val="clear" w:color="auto" w:fill="C7DAF1" w:themeFill="text2" w:themeFillTint="32"/>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42.55%</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rPr>
            </w:pPr>
            <w:r>
              <w:rPr>
                <w:rFonts w:hint="eastAsia" w:ascii="仿宋" w:hAnsi="仿宋" w:eastAsia="仿宋" w:cs="仿宋"/>
                <w:i w:val="0"/>
                <w:iCs w:val="0"/>
                <w:color w:val="000000"/>
                <w:kern w:val="0"/>
                <w:sz w:val="28"/>
                <w:szCs w:val="28"/>
                <w:u w:val="none"/>
                <w:lang w:val="en-US" w:eastAsia="zh-CN" w:bidi="ar"/>
              </w:rPr>
              <w:t>物业管理</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2</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spacing w:line="358" w:lineRule="exact"/>
              <w:ind w:left="0" w:leftChars="0" w:right="0" w:right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2518" w:type="dxa"/>
            <w:vAlign w:val="center"/>
          </w:tcPr>
          <w:p>
            <w:pPr>
              <w:spacing w:line="358" w:lineRule="exact"/>
              <w:ind w:left="0" w:leftChars="0" w:right="0" w:rightChars="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现代教育技术</w:t>
            </w:r>
          </w:p>
        </w:tc>
        <w:tc>
          <w:tcPr>
            <w:tcW w:w="1215" w:type="dxa"/>
            <w:vMerge w:val="restart"/>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296</w:t>
            </w: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23</w:t>
            </w:r>
          </w:p>
        </w:tc>
        <w:tc>
          <w:tcPr>
            <w:tcW w:w="2518"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7.78%</w:t>
            </w:r>
          </w:p>
        </w:tc>
        <w:tc>
          <w:tcPr>
            <w:tcW w:w="1215" w:type="dxa"/>
            <w:vMerge w:val="restart"/>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vAlign w:val="center"/>
          </w:tcPr>
          <w:p>
            <w:pPr>
              <w:pStyle w:val="2"/>
              <w:spacing w:line="358" w:lineRule="exact"/>
              <w:jc w:val="center"/>
              <w:rPr>
                <w:rFonts w:hint="eastAsia" w:ascii="仿宋" w:hAnsi="仿宋" w:eastAsia="仿宋" w:cs="仿宋"/>
                <w:sz w:val="28"/>
                <w:szCs w:val="28"/>
                <w:vertAlign w:val="baseline"/>
              </w:rPr>
            </w:pPr>
          </w:p>
        </w:tc>
        <w:tc>
          <w:tcPr>
            <w:tcW w:w="526"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273</w:t>
            </w:r>
          </w:p>
        </w:tc>
        <w:tc>
          <w:tcPr>
            <w:tcW w:w="2518" w:type="dxa"/>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92.22%</w:t>
            </w:r>
          </w:p>
        </w:tc>
        <w:tc>
          <w:tcPr>
            <w:tcW w:w="1215" w:type="dxa"/>
            <w:vMerge w:val="continue"/>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应用电子技术</w:t>
            </w:r>
          </w:p>
        </w:tc>
        <w:tc>
          <w:tcPr>
            <w:tcW w:w="1215" w:type="dxa"/>
            <w:vMerge w:val="restart"/>
            <w:shd w:val="clear" w:color="auto" w:fill="C7DAF1" w:themeFill="text2" w:themeFillTint="32"/>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5</w:t>
            </w: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男</w:t>
            </w:r>
          </w:p>
        </w:tc>
        <w:tc>
          <w:tcPr>
            <w:tcW w:w="1381"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5</w:t>
            </w:r>
          </w:p>
        </w:tc>
        <w:tc>
          <w:tcPr>
            <w:tcW w:w="2518" w:type="dxa"/>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100%</w:t>
            </w:r>
          </w:p>
        </w:tc>
        <w:tc>
          <w:tcPr>
            <w:tcW w:w="1215" w:type="dxa"/>
            <w:vMerge w:val="restart"/>
            <w:shd w:val="clear" w:color="auto" w:fill="C7DAF1" w:themeFill="text2" w:themeFillTint="32"/>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C7DAF1" w:themeFill="text2" w:themeFillTint="32"/>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shd w:val="clear" w:color="auto" w:fill="C7DAF1" w:themeFill="text2" w:themeFillTint="32"/>
            <w:vAlign w:val="center"/>
          </w:tcPr>
          <w:p>
            <w:pPr>
              <w:pStyle w:val="2"/>
              <w:spacing w:line="358" w:lineRule="exact"/>
              <w:jc w:val="center"/>
              <w:rPr>
                <w:rFonts w:hint="eastAsia" w:ascii="仿宋" w:hAnsi="仿宋" w:eastAsia="仿宋" w:cs="仿宋"/>
                <w:sz w:val="28"/>
                <w:szCs w:val="28"/>
                <w:vertAlign w:val="baseline"/>
                <w:lang w:val="en-US" w:eastAsia="zh-CN"/>
              </w:rPr>
            </w:pPr>
          </w:p>
        </w:tc>
        <w:tc>
          <w:tcPr>
            <w:tcW w:w="526" w:type="dxa"/>
            <w:shd w:val="clear" w:color="auto" w:fill="C7DAF1" w:themeFill="text2" w:themeFillTint="32"/>
            <w:vAlign w:val="center"/>
          </w:tcPr>
          <w:p>
            <w:pPr>
              <w:pStyle w:val="2"/>
              <w:spacing w:line="358" w:lineRule="exact"/>
              <w:ind w:left="0" w:leftChars="0" w:right="0" w:rightChars="0"/>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女</w:t>
            </w:r>
          </w:p>
        </w:tc>
        <w:tc>
          <w:tcPr>
            <w:tcW w:w="1381" w:type="dxa"/>
            <w:shd w:val="clear" w:color="auto" w:fill="C7DAF1" w:themeFill="text2" w:themeFillTint="32"/>
            <w:vAlign w:val="center"/>
          </w:tcPr>
          <w:p>
            <w:pPr>
              <w:spacing w:line="358" w:lineRule="exact"/>
              <w:ind w:left="0" w:leftChars="0" w:right="0" w:rightChars="0"/>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2518" w:type="dxa"/>
            <w:shd w:val="clear" w:color="auto" w:fill="C7DAF1" w:themeFill="text2" w:themeFillTint="32"/>
            <w:vAlign w:val="center"/>
          </w:tcPr>
          <w:p>
            <w:pPr>
              <w:spacing w:line="358" w:lineRule="exact"/>
              <w:ind w:left="0" w:leftChars="0" w:right="0" w:rightChars="0"/>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w:t>
            </w:r>
          </w:p>
        </w:tc>
        <w:tc>
          <w:tcPr>
            <w:tcW w:w="1215" w:type="dxa"/>
            <w:vMerge w:val="continue"/>
            <w:shd w:val="clear" w:color="auto" w:fill="C7DAF1" w:themeFill="text2" w:themeFillTint="32"/>
            <w:vAlign w:val="center"/>
          </w:tcPr>
          <w:p>
            <w:pPr>
              <w:pStyle w:val="2"/>
              <w:spacing w:line="358" w:lineRule="exact"/>
              <w:jc w:val="center"/>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eastAsia="zh-CN"/>
              </w:rPr>
            </w:pPr>
            <w:r>
              <w:rPr>
                <w:rFonts w:hint="eastAsia" w:ascii="仿宋" w:hAnsi="仿宋" w:eastAsia="仿宋" w:cs="仿宋"/>
                <w:i w:val="0"/>
                <w:iCs w:val="0"/>
                <w:color w:val="000000"/>
                <w:kern w:val="0"/>
                <w:sz w:val="28"/>
                <w:szCs w:val="28"/>
                <w:u w:val="none"/>
                <w:lang w:val="en-US" w:eastAsia="zh-CN" w:bidi="ar"/>
              </w:rPr>
              <w:t>智能控制技术</w:t>
            </w:r>
          </w:p>
        </w:tc>
        <w:tc>
          <w:tcPr>
            <w:tcW w:w="1215" w:type="dxa"/>
            <w:vMerge w:val="restart"/>
            <w:shd w:val="clear" w:color="auto" w:fill="auto"/>
            <w:vAlign w:val="center"/>
          </w:tcPr>
          <w:p>
            <w:pPr>
              <w:keepNext w:val="0"/>
              <w:keepLines w:val="0"/>
              <w:widowControl/>
              <w:suppressLineNumbers w:val="0"/>
              <w:ind w:left="0" w:leftChars="0" w:right="0" w:rightChars="0"/>
              <w:jc w:val="center"/>
              <w:textAlignment w:val="center"/>
              <w:rPr>
                <w:rFonts w:hint="eastAsia" w:ascii="仿宋" w:hAnsi="仿宋" w:eastAsia="仿宋" w:cs="仿宋"/>
                <w:sz w:val="28"/>
                <w:szCs w:val="28"/>
                <w:vertAlign w:val="baseline"/>
                <w:lang w:val="en-US" w:eastAsia="zh-CN"/>
              </w:rPr>
            </w:pPr>
            <w:r>
              <w:rPr>
                <w:rFonts w:hint="eastAsia" w:ascii="仿宋" w:hAnsi="仿宋" w:eastAsia="仿宋" w:cs="仿宋"/>
                <w:i w:val="0"/>
                <w:iCs w:val="0"/>
                <w:color w:val="000000"/>
                <w:kern w:val="0"/>
                <w:sz w:val="28"/>
                <w:szCs w:val="28"/>
                <w:u w:val="none"/>
                <w:lang w:val="en-US" w:eastAsia="zh-CN" w:bidi="ar"/>
              </w:rPr>
              <w:t>16</w:t>
            </w: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sz w:val="28"/>
                <w:szCs w:val="28"/>
                <w:vertAlign w:val="baseline"/>
                <w:lang w:eastAsia="zh-CN"/>
              </w:rPr>
              <w:t>男</w:t>
            </w:r>
          </w:p>
        </w:tc>
        <w:tc>
          <w:tcPr>
            <w:tcW w:w="1381"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15</w:t>
            </w:r>
          </w:p>
        </w:tc>
        <w:tc>
          <w:tcPr>
            <w:tcW w:w="2518" w:type="dxa"/>
            <w:shd w:val="clear" w:color="auto" w:fill="auto"/>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93.75%</w:t>
            </w:r>
          </w:p>
        </w:tc>
        <w:tc>
          <w:tcPr>
            <w:tcW w:w="1215" w:type="dxa"/>
            <w:vMerge w:val="restart"/>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rPr>
            </w:pPr>
          </w:p>
        </w:tc>
        <w:tc>
          <w:tcPr>
            <w:tcW w:w="1215" w:type="dxa"/>
            <w:vMerge w:val="continue"/>
            <w:shd w:val="clear" w:color="auto" w:fill="auto"/>
            <w:vAlign w:val="center"/>
          </w:tcPr>
          <w:p>
            <w:pPr>
              <w:pStyle w:val="2"/>
              <w:spacing w:line="358" w:lineRule="exact"/>
              <w:jc w:val="center"/>
              <w:rPr>
                <w:rFonts w:hint="eastAsia" w:ascii="仿宋" w:hAnsi="仿宋" w:eastAsia="仿宋" w:cs="仿宋"/>
                <w:sz w:val="28"/>
                <w:szCs w:val="28"/>
                <w:vertAlign w:val="baseline"/>
                <w:lang w:val="en-US" w:eastAsia="zh-CN"/>
              </w:rPr>
            </w:pPr>
          </w:p>
        </w:tc>
        <w:tc>
          <w:tcPr>
            <w:tcW w:w="526" w:type="dxa"/>
            <w:shd w:val="clear" w:color="auto" w:fill="auto"/>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sz w:val="28"/>
                <w:szCs w:val="28"/>
                <w:vertAlign w:val="baseline"/>
                <w:lang w:eastAsia="zh-CN"/>
              </w:rPr>
              <w:t>女</w:t>
            </w:r>
          </w:p>
        </w:tc>
        <w:tc>
          <w:tcPr>
            <w:tcW w:w="1381" w:type="dxa"/>
            <w:shd w:val="clear" w:color="auto" w:fill="auto"/>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2518" w:type="dxa"/>
            <w:shd w:val="clear" w:color="auto" w:fill="auto"/>
            <w:vAlign w:val="center"/>
          </w:tcPr>
          <w:p>
            <w:pPr>
              <w:pStyle w:val="2"/>
              <w:spacing w:line="358" w:lineRule="exact"/>
              <w:ind w:left="0" w:leftChars="0" w:right="0" w:rightChars="0"/>
              <w:jc w:val="center"/>
              <w:rPr>
                <w:rFonts w:hint="default" w:ascii="仿宋" w:hAnsi="仿宋" w:eastAsia="仿宋" w:cs="仿宋"/>
                <w:sz w:val="28"/>
                <w:szCs w:val="28"/>
                <w:vertAlign w:val="baseline"/>
                <w:lang w:val="en-US" w:eastAsia="zh-CN" w:bidi="zh-CN"/>
              </w:rPr>
            </w:pPr>
            <w:r>
              <w:rPr>
                <w:rFonts w:hint="eastAsia" w:ascii="仿宋" w:hAnsi="仿宋" w:eastAsia="仿宋" w:cs="仿宋"/>
                <w:sz w:val="28"/>
                <w:szCs w:val="28"/>
                <w:vertAlign w:val="baseline"/>
                <w:lang w:val="en-US" w:eastAsia="zh-CN" w:bidi="zh-CN"/>
              </w:rPr>
              <w:t>6.25%</w:t>
            </w:r>
          </w:p>
        </w:tc>
        <w:tc>
          <w:tcPr>
            <w:tcW w:w="1215" w:type="dxa"/>
            <w:vMerge w:val="continue"/>
            <w:shd w:val="clear" w:color="auto" w:fill="auto"/>
            <w:vAlign w:val="center"/>
          </w:tcPr>
          <w:p>
            <w:pPr>
              <w:pStyle w:val="2"/>
              <w:spacing w:line="358" w:lineRule="exact"/>
              <w:jc w:val="center"/>
              <w:rPr>
                <w:rFonts w:hint="eastAsia" w:ascii="仿宋" w:hAnsi="仿宋" w:eastAsia="仿宋" w:cs="仿宋"/>
                <w:vertAlign w:val="baseline"/>
                <w:lang w:val="en-US" w:eastAsia="zh-CN"/>
              </w:rPr>
            </w:pPr>
          </w:p>
        </w:tc>
      </w:tr>
    </w:tbl>
    <w:p>
      <w:pPr>
        <w:pStyle w:val="2"/>
        <w:spacing w:line="358" w:lineRule="exact"/>
        <w:jc w:val="center"/>
        <w:rPr>
          <w:rFonts w:hint="eastAsia" w:ascii="仿宋" w:hAnsi="仿宋" w:eastAsia="仿宋" w:cs="仿宋"/>
          <w:i w:val="0"/>
          <w:caps w:val="0"/>
          <w:color w:val="444444"/>
          <w:spacing w:val="0"/>
          <w:sz w:val="32"/>
          <w:szCs w:val="32"/>
          <w:shd w:val="clear" w:fill="FFFFFF"/>
        </w:rPr>
      </w:pPr>
      <w:r>
        <w:rPr>
          <w:rFonts w:hint="eastAsia" w:ascii="仿宋" w:hAnsi="仿宋" w:eastAsia="仿宋" w:cs="仿宋"/>
        </w:rPr>
        <w:t>表 1-</w:t>
      </w:r>
      <w:r>
        <w:rPr>
          <w:rFonts w:hint="eastAsia" w:ascii="仿宋" w:hAnsi="仿宋" w:eastAsia="仿宋" w:cs="仿宋"/>
          <w:lang w:val="en-US" w:eastAsia="zh-CN"/>
        </w:rPr>
        <w:t>1</w:t>
      </w:r>
      <w:r>
        <w:rPr>
          <w:rFonts w:hint="eastAsia" w:ascii="仿宋" w:hAnsi="仿宋" w:eastAsia="仿宋" w:cs="仿宋"/>
        </w:rPr>
        <w:t>：各专业男女生人数比例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val="en-US" w:eastAsia="zh-CN"/>
        </w:rPr>
        <w:t>3.</w:t>
      </w:r>
      <w:r>
        <w:rPr>
          <w:rFonts w:hint="eastAsia" w:ascii="仿宋" w:hAnsi="仿宋" w:eastAsia="仿宋" w:cs="仿宋"/>
          <w:b/>
          <w:bCs/>
          <w:i w:val="0"/>
          <w:caps w:val="0"/>
          <w:color w:val="444444"/>
          <w:spacing w:val="0"/>
          <w:sz w:val="32"/>
          <w:szCs w:val="32"/>
          <w:shd w:val="clear" w:fill="FFFFFF"/>
        </w:rPr>
        <w:t>毕业生民族构成情况</w:t>
      </w:r>
      <w:r>
        <w:rPr>
          <w:rFonts w:hint="eastAsia" w:ascii="仿宋" w:hAnsi="仿宋" w:eastAsia="仿宋" w:cs="仿宋"/>
          <w:b/>
          <w:bCs/>
          <w:i w:val="0"/>
          <w:caps w:val="0"/>
          <w:color w:val="444444"/>
          <w:spacing w:val="0"/>
          <w:sz w:val="32"/>
          <w:szCs w:val="32"/>
          <w:shd w:val="clear" w:fill="FFFFFF"/>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rPr>
        <w:t>毕业生中汉族</w:t>
      </w:r>
      <w:r>
        <w:rPr>
          <w:rFonts w:hint="eastAsia" w:ascii="仿宋" w:hAnsi="仿宋" w:eastAsia="仿宋" w:cs="仿宋"/>
          <w:i w:val="0"/>
          <w:caps w:val="0"/>
          <w:color w:val="444444"/>
          <w:spacing w:val="0"/>
          <w:sz w:val="32"/>
          <w:szCs w:val="32"/>
          <w:shd w:val="clear" w:fill="FFFFFF"/>
          <w:lang w:val="en-US" w:eastAsia="zh-CN"/>
        </w:rPr>
        <w:t>1965</w:t>
      </w:r>
      <w:r>
        <w:rPr>
          <w:rFonts w:hint="eastAsia" w:ascii="仿宋" w:hAnsi="仿宋" w:eastAsia="仿宋" w:cs="仿宋"/>
          <w:i w:val="0"/>
          <w:caps w:val="0"/>
          <w:color w:val="444444"/>
          <w:spacing w:val="0"/>
          <w:sz w:val="32"/>
          <w:szCs w:val="32"/>
          <w:shd w:val="clear" w:fill="FFFFFF"/>
        </w:rPr>
        <w:t>人，占毕业生总人数的</w:t>
      </w:r>
      <w:r>
        <w:rPr>
          <w:rFonts w:hint="eastAsia" w:ascii="仿宋" w:hAnsi="仿宋" w:eastAsia="仿宋" w:cs="仿宋"/>
          <w:i w:val="0"/>
          <w:caps w:val="0"/>
          <w:color w:val="444444"/>
          <w:spacing w:val="0"/>
          <w:sz w:val="32"/>
          <w:szCs w:val="32"/>
          <w:shd w:val="clear" w:fill="FFFFFF"/>
          <w:lang w:val="en-US" w:eastAsia="zh-CN"/>
        </w:rPr>
        <w:t>97.76</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少数民族</w:t>
      </w:r>
      <w:r>
        <w:rPr>
          <w:rFonts w:hint="eastAsia" w:ascii="仿宋" w:hAnsi="仿宋" w:eastAsia="仿宋" w:cs="仿宋"/>
          <w:i w:val="0"/>
          <w:caps w:val="0"/>
          <w:color w:val="444444"/>
          <w:spacing w:val="0"/>
          <w:sz w:val="32"/>
          <w:szCs w:val="32"/>
          <w:shd w:val="clear" w:fill="FFFFFF"/>
          <w:lang w:val="en-US" w:eastAsia="zh-CN"/>
        </w:rPr>
        <w:t>45</w:t>
      </w:r>
      <w:r>
        <w:rPr>
          <w:rFonts w:hint="eastAsia" w:ascii="仿宋" w:hAnsi="仿宋" w:eastAsia="仿宋" w:cs="仿宋"/>
          <w:i w:val="0"/>
          <w:caps w:val="0"/>
          <w:color w:val="444444"/>
          <w:spacing w:val="0"/>
          <w:sz w:val="32"/>
          <w:szCs w:val="32"/>
          <w:shd w:val="clear" w:fill="FFFFFF"/>
        </w:rPr>
        <w:t>人，分别来自</w:t>
      </w:r>
      <w:r>
        <w:rPr>
          <w:rFonts w:hint="eastAsia" w:ascii="仿宋" w:hAnsi="仿宋" w:eastAsia="仿宋" w:cs="仿宋"/>
          <w:i w:val="0"/>
          <w:caps w:val="0"/>
          <w:color w:val="444444"/>
          <w:spacing w:val="0"/>
          <w:sz w:val="32"/>
          <w:szCs w:val="32"/>
          <w:shd w:val="clear" w:fill="FFFFFF"/>
          <w:lang w:eastAsia="zh-CN"/>
        </w:rPr>
        <w:t>藏族、回族、蒙古族、撒拉族、土族、维吾尔族、满族、土家族、锡伯族和彝族。</w:t>
      </w:r>
    </w:p>
    <w:tbl>
      <w:tblPr>
        <w:tblStyle w:val="6"/>
        <w:tblW w:w="5445" w:type="dxa"/>
        <w:tblInd w:w="19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68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民族</w:t>
            </w:r>
          </w:p>
        </w:tc>
        <w:tc>
          <w:tcPr>
            <w:tcW w:w="1680" w:type="dxa"/>
            <w:shd w:val="clear" w:color="auto" w:fill="95B3D7" w:themeFill="accent1" w:themeFillTint="99"/>
            <w:vAlign w:val="center"/>
          </w:tcPr>
          <w:p>
            <w:pPr>
              <w:pStyle w:val="2"/>
              <w:spacing w:line="358"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人数</w:t>
            </w:r>
          </w:p>
        </w:tc>
        <w:tc>
          <w:tcPr>
            <w:tcW w:w="1890" w:type="dxa"/>
            <w:shd w:val="clear" w:color="auto" w:fill="95B3D7" w:themeFill="accent1" w:themeFillTint="99"/>
            <w:vAlign w:val="center"/>
          </w:tcPr>
          <w:p>
            <w:pPr>
              <w:pStyle w:val="2"/>
              <w:spacing w:line="358" w:lineRule="exact"/>
              <w:jc w:val="center"/>
              <w:rPr>
                <w:rFonts w:hint="eastAsia" w:ascii="仿宋" w:hAnsi="仿宋" w:eastAsia="仿宋" w:cs="仿宋"/>
                <w:color w:val="000000" w:themeColor="text1"/>
                <w:vertAlign w:val="baseline"/>
                <w:lang w:eastAsia="zh-CN"/>
                <w14:textFill>
                  <w14:solidFill>
                    <w14:schemeClr w14:val="tx1"/>
                  </w14:solidFill>
                </w14:textFill>
              </w:rPr>
            </w:pPr>
            <w:r>
              <w:rPr>
                <w:rFonts w:hint="eastAsia" w:ascii="仿宋" w:hAnsi="仿宋" w:eastAsia="仿宋" w:cs="仿宋"/>
                <w:color w:val="000000" w:themeColor="text1"/>
                <w:vertAlign w:val="baseline"/>
                <w:lang w:eastAsia="zh-CN"/>
                <w14:textFill>
                  <w14:solidFill>
                    <w14:schemeClr w14:val="tx1"/>
                  </w14:solidFill>
                </w14:textFill>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汉族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1965</w:t>
            </w:r>
          </w:p>
        </w:tc>
        <w:tc>
          <w:tcPr>
            <w:tcW w:w="189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97.76%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藏族</w:t>
            </w:r>
          </w:p>
        </w:tc>
        <w:tc>
          <w:tcPr>
            <w:tcW w:w="1680" w:type="dxa"/>
            <w:shd w:val="clear" w:color="auto" w:fill="95B3D7" w:themeFill="accent1" w:themeFillTint="99"/>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21</w:t>
            </w:r>
          </w:p>
        </w:tc>
        <w:tc>
          <w:tcPr>
            <w:tcW w:w="1890"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回族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12</w:t>
            </w:r>
          </w:p>
        </w:tc>
        <w:tc>
          <w:tcPr>
            <w:tcW w:w="189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蒙古族</w:t>
            </w:r>
          </w:p>
        </w:tc>
        <w:tc>
          <w:tcPr>
            <w:tcW w:w="1680" w:type="dxa"/>
            <w:shd w:val="clear" w:color="auto" w:fill="95B3D7" w:themeFill="accent1" w:themeFillTint="99"/>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890"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撒拉族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89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土族</w:t>
            </w:r>
          </w:p>
        </w:tc>
        <w:tc>
          <w:tcPr>
            <w:tcW w:w="1680" w:type="dxa"/>
            <w:shd w:val="clear" w:color="auto" w:fill="95B3D7" w:themeFill="accent1" w:themeFillTint="99"/>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890" w:type="dxa"/>
            <w:shd w:val="clear" w:color="auto" w:fill="95B3D7" w:themeFill="accent1" w:themeFillTint="99"/>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ind w:left="0" w:leftChars="0" w:right="0" w:rightChars="0"/>
              <w:jc w:val="center"/>
              <w:rPr>
                <w:rFonts w:hint="eastAsia" w:ascii="仿宋" w:hAnsi="仿宋" w:eastAsia="仿宋" w:cs="仿宋"/>
                <w:sz w:val="28"/>
                <w:szCs w:val="28"/>
                <w:vertAlign w:val="baseline"/>
                <w:lang w:val="zh-CN" w:eastAsia="zh-CN" w:bidi="zh-CN"/>
              </w:rPr>
            </w:pPr>
            <w:r>
              <w:rPr>
                <w:rFonts w:hint="eastAsia" w:ascii="仿宋" w:hAnsi="仿宋" w:eastAsia="仿宋" w:cs="仿宋"/>
                <w:vertAlign w:val="baseline"/>
                <w:lang w:eastAsia="zh-CN"/>
              </w:rPr>
              <w:t>维吾尔族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2</w:t>
            </w:r>
          </w:p>
        </w:tc>
        <w:tc>
          <w:tcPr>
            <w:tcW w:w="1890" w:type="dxa"/>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8DB3E2" w:themeFill="text2" w:themeFillTint="66"/>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满族</w:t>
            </w:r>
          </w:p>
        </w:tc>
        <w:tc>
          <w:tcPr>
            <w:tcW w:w="1680" w:type="dxa"/>
            <w:shd w:val="clear" w:color="auto" w:fill="8DB3E2" w:themeFill="text2" w:themeFillTint="66"/>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890" w:type="dxa"/>
            <w:shd w:val="clear" w:color="auto" w:fill="8DB3E2" w:themeFill="text2" w:themeFillTint="66"/>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auto"/>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土家族</w:t>
            </w:r>
          </w:p>
        </w:tc>
        <w:tc>
          <w:tcPr>
            <w:tcW w:w="1680" w:type="dxa"/>
            <w:shd w:val="clear" w:color="auto" w:fill="auto"/>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890" w:type="dxa"/>
            <w:shd w:val="clear" w:color="auto" w:fill="auto"/>
            <w:vAlign w:val="center"/>
          </w:tcPr>
          <w:p>
            <w:pPr>
              <w:pStyle w:val="2"/>
              <w:spacing w:line="358" w:lineRule="exact"/>
              <w:jc w:val="center"/>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shd w:val="clear" w:color="auto" w:fill="95B3D7" w:themeFill="accent1" w:themeFillTint="99"/>
            <w:vAlign w:val="center"/>
          </w:tcPr>
          <w:p>
            <w:pPr>
              <w:pStyle w:val="2"/>
              <w:spacing w:line="358" w:lineRule="exact"/>
              <w:jc w:val="center"/>
              <w:rPr>
                <w:rFonts w:hint="eastAsia" w:ascii="仿宋" w:hAnsi="仿宋" w:eastAsia="仿宋" w:cs="仿宋"/>
                <w:color w:val="auto"/>
                <w:vertAlign w:val="baseline"/>
                <w:lang w:eastAsia="zh-CN"/>
              </w:rPr>
            </w:pPr>
            <w:r>
              <w:rPr>
                <w:rFonts w:hint="eastAsia" w:ascii="仿宋" w:hAnsi="仿宋" w:eastAsia="仿宋" w:cs="仿宋"/>
                <w:color w:val="auto"/>
                <w:vertAlign w:val="baseline"/>
                <w:lang w:eastAsia="zh-CN"/>
              </w:rPr>
              <w:t>锡伯族</w:t>
            </w:r>
          </w:p>
        </w:tc>
        <w:tc>
          <w:tcPr>
            <w:tcW w:w="1680" w:type="dxa"/>
            <w:shd w:val="clear" w:color="auto" w:fill="95B3D7" w:themeFill="accent1" w:themeFillTint="99"/>
            <w:vAlign w:val="center"/>
          </w:tcPr>
          <w:p>
            <w:pPr>
              <w:pStyle w:val="2"/>
              <w:spacing w:line="358" w:lineRule="exact"/>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1</w:t>
            </w:r>
          </w:p>
        </w:tc>
        <w:tc>
          <w:tcPr>
            <w:tcW w:w="1890" w:type="dxa"/>
            <w:shd w:val="clear" w:color="auto" w:fill="95B3D7" w:themeFill="accent1" w:themeFillTint="99"/>
            <w:vAlign w:val="center"/>
          </w:tcPr>
          <w:p>
            <w:pPr>
              <w:pStyle w:val="2"/>
              <w:spacing w:line="358" w:lineRule="exact"/>
              <w:jc w:val="center"/>
              <w:rPr>
                <w:rFonts w:hint="default" w:ascii="仿宋" w:hAnsi="仿宋" w:eastAsia="仿宋" w:cs="仿宋"/>
                <w:color w:val="auto"/>
                <w:vertAlign w:val="baseline"/>
                <w:lang w:val="en-US" w:eastAsia="zh-CN"/>
              </w:rPr>
            </w:pPr>
            <w:r>
              <w:rPr>
                <w:rFonts w:hint="eastAsia" w:ascii="仿宋" w:hAnsi="仿宋" w:eastAsia="仿宋" w:cs="仿宋"/>
                <w:color w:val="auto"/>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1875" w:type="dxa"/>
            <w:vAlign w:val="center"/>
          </w:tcPr>
          <w:p>
            <w:pPr>
              <w:pStyle w:val="2"/>
              <w:spacing w:line="358" w:lineRule="exact"/>
              <w:jc w:val="center"/>
              <w:rPr>
                <w:rFonts w:hint="eastAsia" w:ascii="仿宋" w:hAnsi="仿宋" w:eastAsia="仿宋" w:cs="仿宋"/>
                <w:vertAlign w:val="baseline"/>
                <w:lang w:eastAsia="zh-CN"/>
              </w:rPr>
            </w:pPr>
            <w:r>
              <w:rPr>
                <w:rFonts w:hint="eastAsia" w:ascii="仿宋" w:hAnsi="仿宋" w:eastAsia="仿宋" w:cs="仿宋"/>
                <w:vertAlign w:val="baseline"/>
                <w:lang w:eastAsia="zh-CN"/>
              </w:rPr>
              <w:t>彝族</w:t>
            </w:r>
          </w:p>
        </w:tc>
        <w:tc>
          <w:tcPr>
            <w:tcW w:w="168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1</w:t>
            </w:r>
          </w:p>
        </w:tc>
        <w:tc>
          <w:tcPr>
            <w:tcW w:w="1890" w:type="dxa"/>
            <w:vAlign w:val="center"/>
          </w:tcPr>
          <w:p>
            <w:pPr>
              <w:pStyle w:val="2"/>
              <w:spacing w:line="358" w:lineRule="exact"/>
              <w:jc w:val="center"/>
              <w:rPr>
                <w:rFonts w:hint="default" w:ascii="仿宋" w:hAnsi="仿宋" w:eastAsia="仿宋" w:cs="仿宋"/>
                <w:vertAlign w:val="baseline"/>
                <w:lang w:val="en-US" w:eastAsia="zh-CN"/>
              </w:rPr>
            </w:pPr>
            <w:r>
              <w:rPr>
                <w:rFonts w:hint="eastAsia" w:ascii="仿宋" w:hAnsi="仿宋" w:eastAsia="仿宋" w:cs="仿宋"/>
                <w:vertAlign w:val="baseline"/>
                <w:lang w:val="en-US" w:eastAsia="zh-CN"/>
              </w:rPr>
              <w:t>0.05%</w:t>
            </w:r>
          </w:p>
        </w:tc>
      </w:tr>
    </w:tbl>
    <w:p>
      <w:pPr>
        <w:pStyle w:val="2"/>
        <w:spacing w:line="358" w:lineRule="exact"/>
        <w:ind w:firstLine="2520" w:firstLineChars="900"/>
        <w:rPr>
          <w:rFonts w:hint="eastAsia"/>
        </w:rPr>
      </w:pPr>
      <w:r>
        <w:rPr>
          <w:rFonts w:hint="eastAsia" w:ascii="仿宋" w:hAnsi="仿宋" w:eastAsia="仿宋" w:cs="仿宋"/>
        </w:rPr>
        <w:t>表 1-</w:t>
      </w:r>
      <w:r>
        <w:rPr>
          <w:rFonts w:hint="eastAsia" w:ascii="仿宋" w:hAnsi="仿宋" w:eastAsia="仿宋" w:cs="仿宋"/>
          <w:lang w:val="en-US" w:eastAsia="zh-CN"/>
        </w:rPr>
        <w:t>2</w:t>
      </w:r>
      <w:r>
        <w:rPr>
          <w:rFonts w:hint="eastAsia" w:ascii="仿宋" w:hAnsi="仿宋" w:eastAsia="仿宋" w:cs="仿宋"/>
        </w:rPr>
        <w:t>：毕业生民族构成统计表</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textAlignment w:val="auto"/>
        <w:rPr>
          <w:rFonts w:hint="eastAsia" w:ascii="仿宋" w:hAnsi="仿宋" w:eastAsia="仿宋" w:cs="仿宋"/>
          <w:b/>
          <w:bCs/>
          <w:i w:val="0"/>
          <w:caps w:val="0"/>
          <w:color w:val="444444"/>
          <w:spacing w:val="0"/>
          <w:sz w:val="32"/>
          <w:szCs w:val="32"/>
          <w:shd w:val="clear" w:fill="FFFFFF"/>
          <w:lang w:val="en-US" w:eastAsia="zh-CN"/>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val="en-US" w:eastAsia="zh-CN"/>
        </w:rPr>
        <w:t>4.</w:t>
      </w:r>
      <w:r>
        <w:rPr>
          <w:rFonts w:hint="eastAsia" w:ascii="仿宋" w:hAnsi="仿宋" w:eastAsia="仿宋" w:cs="仿宋"/>
          <w:b/>
          <w:bCs/>
          <w:i w:val="0"/>
          <w:caps w:val="0"/>
          <w:color w:val="444444"/>
          <w:spacing w:val="0"/>
          <w:sz w:val="32"/>
          <w:szCs w:val="32"/>
          <w:shd w:val="clear" w:fill="FFFFFF"/>
        </w:rPr>
        <w:t>毕业生生源分布情况</w:t>
      </w:r>
      <w:r>
        <w:rPr>
          <w:rFonts w:hint="eastAsia" w:ascii="仿宋" w:hAnsi="仿宋" w:eastAsia="仿宋" w:cs="仿宋"/>
          <w:b/>
          <w:bCs/>
          <w:i w:val="0"/>
          <w:caps w:val="0"/>
          <w:color w:val="444444"/>
          <w:spacing w:val="0"/>
          <w:sz w:val="32"/>
          <w:szCs w:val="32"/>
          <w:shd w:val="clear" w:fill="FFFFFF"/>
          <w:lang w:eastAsia="zh-CN"/>
        </w:rPr>
        <w:t>。</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毕业生中</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陕西省生源</w:t>
      </w:r>
      <w:r>
        <w:rPr>
          <w:rFonts w:hint="eastAsia" w:ascii="仿宋" w:hAnsi="仿宋" w:eastAsia="仿宋" w:cs="仿宋"/>
          <w:i w:val="0"/>
          <w:caps w:val="0"/>
          <w:color w:val="444444"/>
          <w:spacing w:val="0"/>
          <w:sz w:val="32"/>
          <w:szCs w:val="32"/>
          <w:shd w:val="clear" w:fill="FFFFFF"/>
          <w:lang w:val="en-US" w:eastAsia="zh-CN"/>
        </w:rPr>
        <w:t>1578</w:t>
      </w:r>
      <w:r>
        <w:rPr>
          <w:rFonts w:hint="eastAsia" w:ascii="仿宋" w:hAnsi="仿宋" w:eastAsia="仿宋" w:cs="仿宋"/>
          <w:i w:val="0"/>
          <w:caps w:val="0"/>
          <w:color w:val="444444"/>
          <w:spacing w:val="0"/>
          <w:sz w:val="32"/>
          <w:szCs w:val="32"/>
          <w:shd w:val="clear" w:fill="FFFFFF"/>
        </w:rPr>
        <w:t>人，占毕业生总人数的</w:t>
      </w:r>
      <w:r>
        <w:rPr>
          <w:rFonts w:hint="eastAsia" w:ascii="仿宋" w:hAnsi="仿宋" w:eastAsia="仿宋" w:cs="仿宋"/>
          <w:i w:val="0"/>
          <w:caps w:val="0"/>
          <w:color w:val="444444"/>
          <w:spacing w:val="0"/>
          <w:sz w:val="32"/>
          <w:szCs w:val="32"/>
          <w:shd w:val="clear" w:fill="FFFFFF"/>
          <w:lang w:val="en-US" w:eastAsia="zh-CN"/>
        </w:rPr>
        <w:t>79%</w:t>
      </w:r>
      <w:r>
        <w:rPr>
          <w:rFonts w:hint="eastAsia" w:ascii="仿宋" w:hAnsi="仿宋" w:eastAsia="仿宋" w:cs="仿宋"/>
          <w:i w:val="0"/>
          <w:caps w:val="0"/>
          <w:color w:val="444444"/>
          <w:spacing w:val="0"/>
          <w:sz w:val="32"/>
          <w:szCs w:val="32"/>
          <w:shd w:val="clear" w:fill="FFFFFF"/>
        </w:rPr>
        <w:t>，非陕西</w:t>
      </w:r>
      <w:r>
        <w:rPr>
          <w:rFonts w:hint="eastAsia" w:ascii="仿宋" w:hAnsi="仿宋" w:eastAsia="仿宋" w:cs="仿宋"/>
          <w:i w:val="0"/>
          <w:caps w:val="0"/>
          <w:color w:val="444444"/>
          <w:spacing w:val="0"/>
          <w:sz w:val="32"/>
          <w:szCs w:val="32"/>
          <w:shd w:val="clear" w:fill="FFFFFF"/>
          <w:lang w:eastAsia="zh-CN"/>
        </w:rPr>
        <w:t>省</w:t>
      </w:r>
      <w:r>
        <w:rPr>
          <w:rFonts w:hint="eastAsia" w:ascii="仿宋" w:hAnsi="仿宋" w:eastAsia="仿宋" w:cs="仿宋"/>
          <w:i w:val="0"/>
          <w:caps w:val="0"/>
          <w:color w:val="444444"/>
          <w:spacing w:val="0"/>
          <w:sz w:val="32"/>
          <w:szCs w:val="32"/>
          <w:shd w:val="clear" w:fill="FFFFFF"/>
        </w:rPr>
        <w:t>生源</w:t>
      </w:r>
      <w:r>
        <w:rPr>
          <w:rFonts w:hint="eastAsia" w:ascii="仿宋" w:hAnsi="仿宋" w:eastAsia="仿宋" w:cs="仿宋"/>
          <w:i w:val="0"/>
          <w:caps w:val="0"/>
          <w:color w:val="444444"/>
          <w:spacing w:val="0"/>
          <w:sz w:val="32"/>
          <w:szCs w:val="32"/>
          <w:shd w:val="clear" w:fill="FFFFFF"/>
          <w:lang w:val="en-US" w:eastAsia="zh-CN"/>
        </w:rPr>
        <w:t>432</w:t>
      </w:r>
      <w:r>
        <w:rPr>
          <w:rFonts w:hint="eastAsia" w:ascii="仿宋" w:hAnsi="仿宋" w:eastAsia="仿宋" w:cs="仿宋"/>
          <w:i w:val="0"/>
          <w:caps w:val="0"/>
          <w:color w:val="444444"/>
          <w:spacing w:val="0"/>
          <w:sz w:val="32"/>
          <w:szCs w:val="32"/>
          <w:shd w:val="clear" w:fill="FFFFFF"/>
        </w:rPr>
        <w:t>人，占毕业生总人数</w:t>
      </w:r>
      <w:r>
        <w:rPr>
          <w:rFonts w:hint="eastAsia" w:ascii="仿宋" w:hAnsi="仿宋" w:eastAsia="仿宋" w:cs="仿宋"/>
          <w:i w:val="0"/>
          <w:caps w:val="0"/>
          <w:color w:val="444444"/>
          <w:spacing w:val="0"/>
          <w:sz w:val="32"/>
          <w:szCs w:val="32"/>
          <w:shd w:val="clear" w:fill="FFFFFF"/>
          <w:lang w:eastAsia="zh-CN"/>
        </w:rPr>
        <w:t>的</w:t>
      </w:r>
      <w:r>
        <w:rPr>
          <w:rFonts w:hint="eastAsia" w:ascii="仿宋" w:hAnsi="仿宋" w:eastAsia="仿宋" w:cs="仿宋"/>
          <w:i w:val="0"/>
          <w:caps w:val="0"/>
          <w:color w:val="444444"/>
          <w:spacing w:val="0"/>
          <w:sz w:val="32"/>
          <w:szCs w:val="32"/>
          <w:shd w:val="clear" w:fill="FFFFFF"/>
          <w:lang w:val="en-US" w:eastAsia="zh-CN"/>
        </w:rPr>
        <w:t>21</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外省生源分布排名前三名</w:t>
      </w:r>
      <w:r>
        <w:rPr>
          <w:rFonts w:hint="eastAsia" w:ascii="仿宋" w:hAnsi="仿宋" w:eastAsia="仿宋" w:cs="仿宋"/>
          <w:i w:val="0"/>
          <w:caps w:val="0"/>
          <w:color w:val="444444"/>
          <w:spacing w:val="0"/>
          <w:sz w:val="32"/>
          <w:szCs w:val="32"/>
          <w:shd w:val="clear" w:fill="FFFFFF"/>
          <w:lang w:eastAsia="zh-CN"/>
        </w:rPr>
        <w:t>分别</w:t>
      </w:r>
      <w:r>
        <w:rPr>
          <w:rFonts w:hint="eastAsia" w:ascii="仿宋" w:hAnsi="仿宋" w:eastAsia="仿宋" w:cs="仿宋"/>
          <w:i w:val="0"/>
          <w:caps w:val="0"/>
          <w:color w:val="444444"/>
          <w:spacing w:val="0"/>
          <w:sz w:val="32"/>
          <w:szCs w:val="32"/>
          <w:shd w:val="clear" w:fill="FFFFFF"/>
        </w:rPr>
        <w:t>是：甘肃省</w:t>
      </w:r>
      <w:r>
        <w:rPr>
          <w:rFonts w:hint="eastAsia" w:ascii="仿宋" w:hAnsi="仿宋" w:eastAsia="仿宋" w:cs="仿宋"/>
          <w:i w:val="0"/>
          <w:caps w:val="0"/>
          <w:color w:val="444444"/>
          <w:spacing w:val="0"/>
          <w:sz w:val="32"/>
          <w:szCs w:val="32"/>
          <w:shd w:val="clear" w:fill="FFFFFF"/>
          <w:lang w:val="en-US" w:eastAsia="zh-CN"/>
        </w:rPr>
        <w:t>125</w:t>
      </w:r>
      <w:r>
        <w:rPr>
          <w:rFonts w:hint="eastAsia" w:ascii="仿宋" w:hAnsi="仿宋" w:eastAsia="仿宋" w:cs="仿宋"/>
          <w:i w:val="0"/>
          <w:caps w:val="0"/>
          <w:color w:val="444444"/>
          <w:spacing w:val="0"/>
          <w:sz w:val="32"/>
          <w:szCs w:val="32"/>
          <w:shd w:val="clear" w:fill="FFFFFF"/>
        </w:rPr>
        <w:t>人，占毕业生总人数</w:t>
      </w:r>
      <w:r>
        <w:rPr>
          <w:rFonts w:hint="eastAsia" w:ascii="仿宋" w:hAnsi="仿宋" w:eastAsia="仿宋" w:cs="仿宋"/>
          <w:i w:val="0"/>
          <w:caps w:val="0"/>
          <w:color w:val="444444"/>
          <w:spacing w:val="0"/>
          <w:sz w:val="32"/>
          <w:szCs w:val="32"/>
          <w:shd w:val="clear" w:fill="FFFFFF"/>
          <w:lang w:eastAsia="zh-CN"/>
        </w:rPr>
        <w:t>的</w:t>
      </w:r>
      <w:r>
        <w:rPr>
          <w:rFonts w:hint="eastAsia" w:ascii="仿宋" w:hAnsi="仿宋" w:eastAsia="仿宋" w:cs="仿宋"/>
          <w:i w:val="0"/>
          <w:caps w:val="0"/>
          <w:color w:val="444444"/>
          <w:spacing w:val="0"/>
          <w:sz w:val="32"/>
          <w:szCs w:val="32"/>
          <w:shd w:val="clear" w:fill="FFFFFF"/>
          <w:lang w:val="en-US" w:eastAsia="zh-CN"/>
        </w:rPr>
        <w:t>6.22</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山西省</w:t>
      </w:r>
      <w:r>
        <w:rPr>
          <w:rFonts w:hint="eastAsia" w:ascii="仿宋" w:hAnsi="仿宋" w:eastAsia="仿宋" w:cs="仿宋"/>
          <w:i w:val="0"/>
          <w:caps w:val="0"/>
          <w:color w:val="444444"/>
          <w:spacing w:val="0"/>
          <w:sz w:val="32"/>
          <w:szCs w:val="32"/>
          <w:shd w:val="clear" w:fill="FFFFFF"/>
          <w:lang w:val="en-US" w:eastAsia="zh-CN"/>
        </w:rPr>
        <w:t>119</w:t>
      </w:r>
      <w:r>
        <w:rPr>
          <w:rFonts w:hint="eastAsia" w:ascii="仿宋" w:hAnsi="仿宋" w:eastAsia="仿宋" w:cs="仿宋"/>
          <w:i w:val="0"/>
          <w:caps w:val="0"/>
          <w:color w:val="444444"/>
          <w:spacing w:val="0"/>
          <w:sz w:val="32"/>
          <w:szCs w:val="32"/>
          <w:shd w:val="clear" w:fill="FFFFFF"/>
        </w:rPr>
        <w:t>人，占毕业生总人数的</w:t>
      </w:r>
      <w:r>
        <w:rPr>
          <w:rFonts w:hint="eastAsia" w:ascii="仿宋" w:hAnsi="仿宋" w:eastAsia="仿宋" w:cs="仿宋"/>
          <w:i w:val="0"/>
          <w:caps w:val="0"/>
          <w:color w:val="444444"/>
          <w:spacing w:val="0"/>
          <w:sz w:val="32"/>
          <w:szCs w:val="32"/>
          <w:shd w:val="clear" w:fill="FFFFFF"/>
          <w:lang w:val="en-US" w:eastAsia="zh-CN"/>
        </w:rPr>
        <w:t>5.92</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；青海省</w:t>
      </w:r>
      <w:r>
        <w:rPr>
          <w:rFonts w:hint="eastAsia" w:ascii="仿宋" w:hAnsi="仿宋" w:eastAsia="仿宋" w:cs="仿宋"/>
          <w:i w:val="0"/>
          <w:caps w:val="0"/>
          <w:color w:val="444444"/>
          <w:spacing w:val="0"/>
          <w:sz w:val="32"/>
          <w:szCs w:val="32"/>
          <w:shd w:val="clear" w:fill="FFFFFF"/>
          <w:lang w:val="en-US" w:eastAsia="zh-CN"/>
        </w:rPr>
        <w:t>77</w:t>
      </w:r>
      <w:r>
        <w:rPr>
          <w:rFonts w:hint="eastAsia" w:ascii="仿宋" w:hAnsi="仿宋" w:eastAsia="仿宋" w:cs="仿宋"/>
          <w:i w:val="0"/>
          <w:caps w:val="0"/>
          <w:color w:val="444444"/>
          <w:spacing w:val="0"/>
          <w:sz w:val="32"/>
          <w:szCs w:val="32"/>
          <w:shd w:val="clear" w:fill="FFFFFF"/>
        </w:rPr>
        <w:t>人，占毕业生总人数的</w:t>
      </w:r>
      <w:r>
        <w:rPr>
          <w:rFonts w:hint="eastAsia" w:ascii="仿宋" w:hAnsi="仿宋" w:eastAsia="仿宋" w:cs="仿宋"/>
          <w:i w:val="0"/>
          <w:caps w:val="0"/>
          <w:color w:val="444444"/>
          <w:spacing w:val="0"/>
          <w:sz w:val="32"/>
          <w:szCs w:val="32"/>
          <w:shd w:val="clear" w:fill="FFFFFF"/>
          <w:lang w:val="en-US" w:eastAsia="zh-CN"/>
        </w:rPr>
        <w:t>3.83</w:t>
      </w:r>
      <w:r>
        <w:rPr>
          <w:rFonts w:hint="eastAsia" w:ascii="仿宋" w:hAnsi="仿宋" w:eastAsia="仿宋" w:cs="仿宋"/>
          <w:i w:val="0"/>
          <w:caps w:val="0"/>
          <w:color w:val="444444"/>
          <w:spacing w:val="0"/>
          <w:sz w:val="32"/>
          <w:szCs w:val="32"/>
          <w:shd w:val="clear" w:fill="FFFFFF"/>
        </w:rPr>
        <w:t>%。</w:t>
      </w:r>
    </w:p>
    <w:p>
      <w:pPr>
        <w:pStyle w:val="2"/>
        <w:spacing w:line="358" w:lineRule="exact"/>
        <w:rPr>
          <w:rFonts w:hint="eastAsia"/>
        </w:rPr>
      </w:pPr>
      <w:r>
        <w:rPr>
          <w:rFonts w:hint="eastAsia" w:eastAsia="宋体"/>
          <w:lang w:eastAsia="zh-CN"/>
        </w:rPr>
        <w:drawing>
          <wp:anchor distT="0" distB="0" distL="114300" distR="114300" simplePos="0" relativeHeight="251664384" behindDoc="1" locked="0" layoutInCell="1" allowOverlap="1">
            <wp:simplePos x="0" y="0"/>
            <wp:positionH relativeFrom="column">
              <wp:posOffset>487045</wp:posOffset>
            </wp:positionH>
            <wp:positionV relativeFrom="paragraph">
              <wp:posOffset>53975</wp:posOffset>
            </wp:positionV>
            <wp:extent cx="4680585" cy="2375535"/>
            <wp:effectExtent l="4445" t="4445" r="20320" b="2032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jc w:val="both"/>
        <w:rPr>
          <w:rFonts w:hint="eastAsia" w:ascii="仿宋" w:hAnsi="仿宋" w:eastAsia="仿宋" w:cs="仿宋"/>
        </w:rPr>
      </w:pPr>
    </w:p>
    <w:p>
      <w:pPr>
        <w:pStyle w:val="2"/>
        <w:spacing w:line="358" w:lineRule="exact"/>
        <w:ind w:firstLine="3080" w:firstLineChars="1100"/>
        <w:jc w:val="both"/>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rPr>
        <w:t>图 1-</w:t>
      </w:r>
      <w:r>
        <w:rPr>
          <w:rFonts w:hint="eastAsia" w:ascii="仿宋" w:hAnsi="仿宋" w:eastAsia="仿宋" w:cs="仿宋"/>
          <w:lang w:val="en-US" w:eastAsia="zh-CN"/>
        </w:rPr>
        <w:t>3-1</w:t>
      </w:r>
      <w:r>
        <w:rPr>
          <w:rFonts w:hint="eastAsia" w:ascii="仿宋" w:hAnsi="仿宋" w:eastAsia="仿宋" w:cs="仿宋"/>
        </w:rPr>
        <w:t>：生源地分布图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rPr>
      </w:pPr>
      <w:r>
        <w:rPr>
          <w:rFonts w:hint="eastAsia" w:ascii="仿宋" w:hAnsi="仿宋" w:eastAsia="仿宋" w:cs="仿宋"/>
          <w:b/>
          <w:bCs/>
          <w:i w:val="0"/>
          <w:caps w:val="0"/>
          <w:color w:val="444444"/>
          <w:spacing w:val="0"/>
          <w:sz w:val="32"/>
          <w:szCs w:val="32"/>
          <w:shd w:val="clear" w:fill="FFFFFF"/>
          <w:lang w:eastAsia="zh-CN"/>
        </w:rPr>
        <w:t>（二）</w:t>
      </w:r>
      <w:r>
        <w:rPr>
          <w:rFonts w:hint="eastAsia" w:ascii="仿宋" w:hAnsi="仿宋" w:eastAsia="仿宋" w:cs="仿宋"/>
          <w:b/>
          <w:bCs/>
          <w:i w:val="0"/>
          <w:caps w:val="0"/>
          <w:color w:val="444444"/>
          <w:spacing w:val="0"/>
          <w:sz w:val="32"/>
          <w:szCs w:val="32"/>
          <w:shd w:val="clear" w:fill="FFFFFF"/>
        </w:rPr>
        <w:t>毕业生就业情况</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56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default" w:eastAsia="宋体"/>
          <w:lang w:val="en-US" w:eastAsia="zh-CN"/>
        </w:rPr>
        <w:drawing>
          <wp:anchor distT="0" distB="0" distL="114300" distR="114300" simplePos="0" relativeHeight="251663360" behindDoc="1" locked="0" layoutInCell="1" allowOverlap="1">
            <wp:simplePos x="0" y="0"/>
            <wp:positionH relativeFrom="column">
              <wp:posOffset>963930</wp:posOffset>
            </wp:positionH>
            <wp:positionV relativeFrom="paragraph">
              <wp:posOffset>854710</wp:posOffset>
            </wp:positionV>
            <wp:extent cx="3961765" cy="2287905"/>
            <wp:effectExtent l="4445" t="4445" r="15240" b="1270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lang w:val="en-US" w:eastAsia="zh-CN"/>
        </w:rPr>
        <w:t>1.</w:t>
      </w:r>
      <w:r>
        <w:rPr>
          <w:rFonts w:hint="eastAsia" w:ascii="仿宋" w:hAnsi="仿宋" w:eastAsia="仿宋" w:cs="仿宋"/>
          <w:i w:val="0"/>
          <w:caps w:val="0"/>
          <w:color w:val="444444"/>
          <w:spacing w:val="0"/>
          <w:sz w:val="32"/>
          <w:szCs w:val="32"/>
          <w:shd w:val="clear" w:fill="FFFFFF"/>
          <w:lang w:eastAsia="zh-CN"/>
        </w:rPr>
        <w:t>初次</w:t>
      </w:r>
      <w:r>
        <w:rPr>
          <w:rFonts w:hint="eastAsia" w:ascii="仿宋" w:hAnsi="仿宋" w:eastAsia="仿宋" w:cs="仿宋"/>
          <w:i w:val="0"/>
          <w:caps w:val="0"/>
          <w:color w:val="444444"/>
          <w:spacing w:val="0"/>
          <w:sz w:val="32"/>
          <w:szCs w:val="32"/>
          <w:shd w:val="clear" w:fill="FFFFFF"/>
        </w:rPr>
        <w:t>就业率</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我院</w:t>
      </w:r>
      <w:r>
        <w:rPr>
          <w:rFonts w:hint="eastAsia" w:ascii="仿宋" w:hAnsi="仿宋" w:eastAsia="仿宋" w:cs="仿宋"/>
          <w:i w:val="0"/>
          <w:caps w:val="0"/>
          <w:color w:val="444444"/>
          <w:spacing w:val="0"/>
          <w:sz w:val="32"/>
          <w:szCs w:val="32"/>
          <w:shd w:val="clear" w:fill="FFFFFF"/>
          <w:lang w:val="en-US" w:eastAsia="zh-CN"/>
        </w:rPr>
        <w:t>2021届</w:t>
      </w:r>
      <w:r>
        <w:rPr>
          <w:rFonts w:hint="eastAsia" w:ascii="仿宋" w:hAnsi="仿宋" w:eastAsia="仿宋" w:cs="仿宋"/>
          <w:i w:val="0"/>
          <w:caps w:val="0"/>
          <w:color w:val="444444"/>
          <w:spacing w:val="0"/>
          <w:sz w:val="32"/>
          <w:szCs w:val="32"/>
          <w:shd w:val="clear" w:fill="FFFFFF"/>
        </w:rPr>
        <w:t>毕业生已落实</w:t>
      </w:r>
      <w:r>
        <w:rPr>
          <w:rFonts w:hint="eastAsia" w:ascii="仿宋" w:hAnsi="仿宋" w:eastAsia="仿宋" w:cs="仿宋"/>
          <w:i w:val="0"/>
          <w:caps w:val="0"/>
          <w:color w:val="444444"/>
          <w:spacing w:val="0"/>
          <w:sz w:val="32"/>
          <w:szCs w:val="32"/>
          <w:shd w:val="clear" w:fill="FFFFFF"/>
          <w:lang w:eastAsia="zh-CN"/>
        </w:rPr>
        <w:t>就业</w:t>
      </w:r>
      <w:r>
        <w:rPr>
          <w:rFonts w:hint="eastAsia" w:ascii="仿宋" w:hAnsi="仿宋" w:eastAsia="仿宋" w:cs="仿宋"/>
          <w:i w:val="0"/>
          <w:caps w:val="0"/>
          <w:color w:val="444444"/>
          <w:spacing w:val="0"/>
          <w:sz w:val="32"/>
          <w:szCs w:val="32"/>
          <w:shd w:val="clear" w:fill="FFFFFF"/>
        </w:rPr>
        <w:t>工作</w:t>
      </w:r>
      <w:r>
        <w:rPr>
          <w:rFonts w:hint="eastAsia" w:ascii="仿宋" w:hAnsi="仿宋" w:eastAsia="仿宋" w:cs="仿宋"/>
          <w:i w:val="0"/>
          <w:caps w:val="0"/>
          <w:color w:val="444444"/>
          <w:spacing w:val="0"/>
          <w:sz w:val="32"/>
          <w:szCs w:val="32"/>
          <w:shd w:val="clear" w:fill="FFFFFF"/>
          <w:lang w:val="en-US" w:eastAsia="zh-CN"/>
        </w:rPr>
        <w:t>1586</w:t>
      </w:r>
      <w:r>
        <w:rPr>
          <w:rFonts w:hint="eastAsia" w:ascii="仿宋" w:hAnsi="仿宋" w:eastAsia="仿宋" w:cs="仿宋"/>
          <w:i w:val="0"/>
          <w:caps w:val="0"/>
          <w:color w:val="444444"/>
          <w:spacing w:val="0"/>
          <w:sz w:val="32"/>
          <w:szCs w:val="32"/>
          <w:shd w:val="clear" w:fill="FFFFFF"/>
        </w:rPr>
        <w:t>人，就业率为</w:t>
      </w:r>
      <w:r>
        <w:rPr>
          <w:rFonts w:hint="eastAsia" w:ascii="仿宋" w:hAnsi="仿宋" w:eastAsia="仿宋" w:cs="仿宋"/>
          <w:i w:val="0"/>
          <w:caps w:val="0"/>
          <w:color w:val="444444"/>
          <w:spacing w:val="0"/>
          <w:sz w:val="32"/>
          <w:szCs w:val="32"/>
          <w:shd w:val="clear" w:fill="FFFFFF"/>
          <w:lang w:val="en-US" w:eastAsia="zh-CN"/>
        </w:rPr>
        <w:t>78.91</w:t>
      </w:r>
      <w:r>
        <w:rPr>
          <w:rFonts w:hint="eastAsia" w:ascii="仿宋" w:hAnsi="仿宋" w:eastAsia="仿宋" w:cs="仿宋"/>
          <w:i w:val="0"/>
          <w:caps w:val="0"/>
          <w:color w:val="444444"/>
          <w:spacing w:val="0"/>
          <w:sz w:val="32"/>
          <w:szCs w:val="32"/>
          <w:shd w:val="clear" w:fill="FFFFFF"/>
        </w:rPr>
        <w:t>%，未落实工作</w:t>
      </w:r>
      <w:r>
        <w:rPr>
          <w:rFonts w:hint="eastAsia" w:ascii="仿宋" w:hAnsi="仿宋" w:eastAsia="仿宋" w:cs="仿宋"/>
          <w:i w:val="0"/>
          <w:caps w:val="0"/>
          <w:color w:val="444444"/>
          <w:spacing w:val="0"/>
          <w:sz w:val="32"/>
          <w:szCs w:val="32"/>
          <w:shd w:val="clear" w:fill="FFFFFF"/>
          <w:lang w:val="en-US" w:eastAsia="zh-CN"/>
        </w:rPr>
        <w:t>424</w:t>
      </w:r>
      <w:r>
        <w:rPr>
          <w:rFonts w:hint="eastAsia" w:ascii="仿宋" w:hAnsi="仿宋" w:eastAsia="仿宋" w:cs="仿宋"/>
          <w:i w:val="0"/>
          <w:caps w:val="0"/>
          <w:color w:val="444444"/>
          <w:spacing w:val="0"/>
          <w:sz w:val="32"/>
          <w:szCs w:val="32"/>
          <w:shd w:val="clear" w:fill="FFFFFF"/>
        </w:rPr>
        <w:t>人</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未就业率为</w:t>
      </w:r>
      <w:r>
        <w:rPr>
          <w:rFonts w:hint="eastAsia" w:ascii="仿宋" w:hAnsi="仿宋" w:eastAsia="仿宋" w:cs="仿宋"/>
          <w:i w:val="0"/>
          <w:caps w:val="0"/>
          <w:color w:val="444444"/>
          <w:spacing w:val="0"/>
          <w:sz w:val="32"/>
          <w:szCs w:val="32"/>
          <w:shd w:val="clear" w:fill="FFFFFF"/>
          <w:lang w:val="en-US" w:eastAsia="zh-CN"/>
        </w:rPr>
        <w:t>21.09</w:t>
      </w:r>
      <w:r>
        <w:rPr>
          <w:rFonts w:hint="eastAsia" w:ascii="仿宋" w:hAnsi="仿宋" w:eastAsia="仿宋" w:cs="仿宋"/>
          <w:i w:val="0"/>
          <w:caps w:val="0"/>
          <w:color w:val="444444"/>
          <w:spacing w:val="0"/>
          <w:sz w:val="32"/>
          <w:szCs w:val="32"/>
          <w:shd w:val="clear" w:fill="FFFFFF"/>
        </w:rPr>
        <w:t>%</w:t>
      </w:r>
      <w:r>
        <w:rPr>
          <w:rFonts w:hint="eastAsia" w:ascii="仿宋" w:hAnsi="仿宋" w:eastAsia="仿宋" w:cs="仿宋"/>
          <w:i w:val="0"/>
          <w:caps w:val="0"/>
          <w:color w:val="444444"/>
          <w:spacing w:val="0"/>
          <w:sz w:val="32"/>
          <w:szCs w:val="32"/>
          <w:shd w:val="clear" w:fill="FFFFFF"/>
          <w:lang w:eastAsia="zh-CN"/>
        </w:rPr>
        <w:t>。</w:t>
      </w:r>
    </w:p>
    <w:p>
      <w:pPr>
        <w:pStyle w:val="2"/>
        <w:spacing w:line="358" w:lineRule="exact"/>
        <w:ind w:left="677"/>
        <w:rPr>
          <w:rFonts w:hint="eastAsia"/>
        </w:rPr>
      </w:pPr>
    </w:p>
    <w:p>
      <w:pPr>
        <w:pStyle w:val="2"/>
        <w:spacing w:line="358" w:lineRule="exact"/>
        <w:ind w:left="677"/>
        <w:rPr>
          <w:rFonts w:hint="default" w:eastAsia="宋体"/>
          <w:lang w:val="en-US" w:eastAsia="zh-CN"/>
        </w:rPr>
      </w:pPr>
      <w:r>
        <w:rPr>
          <w:rFonts w:hint="eastAsia"/>
          <w:lang w:val="en-US" w:eastAsia="zh-CN"/>
        </w:rPr>
        <w:t xml:space="preserve">    </w:t>
      </w: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rPr>
          <w:rFonts w:hint="eastAsia"/>
        </w:rPr>
      </w:pPr>
    </w:p>
    <w:p>
      <w:pPr>
        <w:pStyle w:val="2"/>
        <w:spacing w:line="358" w:lineRule="exact"/>
        <w:jc w:val="center"/>
        <w:rPr>
          <w:rFonts w:hint="eastAsia" w:ascii="仿宋" w:hAnsi="仿宋" w:eastAsia="仿宋" w:cs="仿宋"/>
        </w:rPr>
      </w:pPr>
    </w:p>
    <w:p>
      <w:pPr>
        <w:pStyle w:val="2"/>
        <w:spacing w:line="358" w:lineRule="exact"/>
        <w:jc w:val="center"/>
        <w:rPr>
          <w:rFonts w:hint="eastAsia" w:ascii="仿宋" w:hAnsi="仿宋" w:eastAsia="仿宋" w:cs="仿宋"/>
        </w:rPr>
      </w:pPr>
    </w:p>
    <w:p>
      <w:pPr>
        <w:pStyle w:val="2"/>
        <w:spacing w:line="358" w:lineRule="exact"/>
        <w:jc w:val="center"/>
        <w:rPr>
          <w:rFonts w:hint="eastAsia" w:ascii="仿宋" w:hAnsi="仿宋" w:eastAsia="仿宋" w:cs="仿宋"/>
        </w:rPr>
      </w:pPr>
      <w:r>
        <w:rPr>
          <w:rFonts w:hint="eastAsia" w:ascii="仿宋" w:hAnsi="仿宋" w:eastAsia="仿宋" w:cs="仿宋"/>
        </w:rPr>
        <w:t>图</w:t>
      </w:r>
      <w:r>
        <w:rPr>
          <w:rFonts w:hint="eastAsia" w:ascii="仿宋" w:hAnsi="仿宋" w:eastAsia="仿宋" w:cs="仿宋"/>
          <w:lang w:val="en-US" w:eastAsia="zh-CN"/>
        </w:rPr>
        <w:t>1-4</w:t>
      </w:r>
      <w:r>
        <w:rPr>
          <w:rFonts w:hint="eastAsia" w:ascii="仿宋" w:hAnsi="仿宋" w:eastAsia="仿宋" w:cs="仿宋"/>
        </w:rPr>
        <w:t>：</w:t>
      </w:r>
      <w:r>
        <w:rPr>
          <w:rFonts w:hint="eastAsia" w:ascii="仿宋" w:hAnsi="仿宋" w:eastAsia="仿宋" w:cs="仿宋"/>
          <w:lang w:eastAsia="zh-CN"/>
        </w:rPr>
        <w:t>2021届</w:t>
      </w:r>
      <w:r>
        <w:rPr>
          <w:rFonts w:hint="eastAsia" w:ascii="仿宋" w:hAnsi="仿宋" w:eastAsia="仿宋" w:cs="仿宋"/>
        </w:rPr>
        <w:t>毕业生</w:t>
      </w:r>
      <w:r>
        <w:rPr>
          <w:rFonts w:hint="eastAsia" w:ascii="仿宋" w:hAnsi="仿宋" w:eastAsia="仿宋" w:cs="仿宋"/>
          <w:lang w:eastAsia="zh-CN"/>
        </w:rPr>
        <w:t>初次</w:t>
      </w:r>
      <w:r>
        <w:rPr>
          <w:rFonts w:hint="eastAsia" w:ascii="仿宋" w:hAnsi="仿宋" w:eastAsia="仿宋" w:cs="仿宋"/>
        </w:rPr>
        <w:t>就业率</w:t>
      </w:r>
    </w:p>
    <w:p>
      <w:pPr>
        <w:pStyle w:val="2"/>
        <w:spacing w:line="358" w:lineRule="exact"/>
        <w:ind w:left="677" w:firstLine="1960" w:firstLineChars="700"/>
        <w:jc w:val="both"/>
        <w:rPr>
          <w:rFonts w:hint="eastAsia" w:ascii="仿宋" w:hAnsi="仿宋" w:eastAsia="仿宋" w:cs="仿宋"/>
        </w:rPr>
      </w:pPr>
    </w:p>
    <w:p>
      <w:pPr>
        <w:pStyle w:val="2"/>
        <w:keepNext w:val="0"/>
        <w:keepLines w:val="0"/>
        <w:pageBreakBefore w:val="0"/>
        <w:widowControl w:val="0"/>
        <w:numPr>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i w:val="0"/>
          <w:caps w:val="0"/>
          <w:color w:val="444444"/>
          <w:spacing w:val="0"/>
          <w:sz w:val="32"/>
          <w:szCs w:val="32"/>
          <w:shd w:val="clear" w:fill="FFFFFF"/>
          <w:lang w:val="en-US" w:eastAsia="zh-CN"/>
        </w:rPr>
        <w:t>2.</w:t>
      </w:r>
      <w:r>
        <w:rPr>
          <w:rFonts w:hint="eastAsia" w:ascii="仿宋" w:hAnsi="仿宋" w:eastAsia="仿宋" w:cs="仿宋"/>
          <w:i w:val="0"/>
          <w:caps w:val="0"/>
          <w:color w:val="444444"/>
          <w:spacing w:val="0"/>
          <w:sz w:val="32"/>
          <w:szCs w:val="32"/>
          <w:shd w:val="clear" w:fill="FFFFFF"/>
        </w:rPr>
        <w:t>困难生就业率</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我院</w:t>
      </w:r>
      <w:r>
        <w:rPr>
          <w:rFonts w:hint="eastAsia" w:ascii="仿宋" w:hAnsi="仿宋" w:eastAsia="仿宋" w:cs="仿宋"/>
          <w:i w:val="0"/>
          <w:caps w:val="0"/>
          <w:color w:val="444444"/>
          <w:spacing w:val="0"/>
          <w:sz w:val="32"/>
          <w:szCs w:val="32"/>
          <w:shd w:val="clear" w:fill="FFFFFF"/>
          <w:lang w:eastAsia="zh-CN"/>
        </w:rPr>
        <w:t>2021届建档立卡</w:t>
      </w:r>
      <w:r>
        <w:rPr>
          <w:rFonts w:hint="eastAsia" w:ascii="仿宋" w:hAnsi="仿宋" w:eastAsia="仿宋" w:cs="仿宋"/>
          <w:i w:val="0"/>
          <w:caps w:val="0"/>
          <w:color w:val="444444"/>
          <w:spacing w:val="0"/>
          <w:sz w:val="32"/>
          <w:szCs w:val="32"/>
          <w:shd w:val="clear" w:fill="FFFFFF"/>
        </w:rPr>
        <w:t>毕业生</w:t>
      </w:r>
      <w:r>
        <w:rPr>
          <w:rFonts w:hint="eastAsia" w:ascii="仿宋" w:hAnsi="仿宋" w:eastAsia="仿宋" w:cs="仿宋"/>
          <w:i w:val="0"/>
          <w:caps w:val="0"/>
          <w:color w:val="444444"/>
          <w:spacing w:val="0"/>
          <w:sz w:val="32"/>
          <w:szCs w:val="32"/>
          <w:shd w:val="clear" w:fill="FFFFFF"/>
          <w:lang w:val="en-US" w:eastAsia="zh-CN"/>
        </w:rPr>
        <w:t>344人，已落实工作296人，就业率86%。52个未摘帽贫困县毕业生11人，已落实工作9人，就业率82%。新疆西藏籍少数民族毕业生5人，已落实工作4人，就业率80%。</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lang w:val="en-US" w:eastAsia="zh-CN"/>
        </w:rPr>
        <w:t>3.未就业情况统计。</w:t>
      </w:r>
      <w:r>
        <w:rPr>
          <w:rFonts w:hint="eastAsia" w:ascii="仿宋" w:hAnsi="仿宋" w:eastAsia="仿宋" w:cs="仿宋"/>
          <w:i w:val="0"/>
          <w:caps w:val="0"/>
          <w:color w:val="444444"/>
          <w:spacing w:val="0"/>
          <w:sz w:val="32"/>
          <w:szCs w:val="32"/>
          <w:shd w:val="clear" w:fill="FFFFFF"/>
        </w:rPr>
        <w:t>我院共有</w:t>
      </w:r>
      <w:r>
        <w:rPr>
          <w:rFonts w:hint="eastAsia" w:ascii="仿宋" w:hAnsi="仿宋" w:eastAsia="仿宋" w:cs="仿宋"/>
          <w:i w:val="0"/>
          <w:caps w:val="0"/>
          <w:color w:val="444444"/>
          <w:spacing w:val="0"/>
          <w:sz w:val="32"/>
          <w:szCs w:val="32"/>
          <w:shd w:val="clear" w:fill="FFFFFF"/>
          <w:lang w:val="en-US" w:eastAsia="zh-CN"/>
        </w:rPr>
        <w:t>424</w:t>
      </w:r>
      <w:r>
        <w:rPr>
          <w:rFonts w:hint="eastAsia" w:ascii="仿宋" w:hAnsi="仿宋" w:eastAsia="仿宋" w:cs="仿宋"/>
          <w:i w:val="0"/>
          <w:caps w:val="0"/>
          <w:color w:val="444444"/>
          <w:spacing w:val="0"/>
          <w:sz w:val="32"/>
          <w:szCs w:val="32"/>
          <w:shd w:val="clear" w:fill="FFFFFF"/>
        </w:rPr>
        <w:t>名毕业生暂未落实就业单位。未就业毕业生中，准备公务员考试或其他考试的</w:t>
      </w:r>
      <w:r>
        <w:rPr>
          <w:rFonts w:hint="eastAsia" w:ascii="仿宋" w:hAnsi="仿宋" w:eastAsia="仿宋" w:cs="仿宋"/>
          <w:i w:val="0"/>
          <w:caps w:val="0"/>
          <w:color w:val="444444"/>
          <w:spacing w:val="0"/>
          <w:sz w:val="32"/>
          <w:szCs w:val="32"/>
          <w:shd w:val="clear" w:fill="FFFFFF"/>
          <w:lang w:val="en-US" w:eastAsia="zh-CN"/>
        </w:rPr>
        <w:t>93</w:t>
      </w:r>
      <w:r>
        <w:rPr>
          <w:rFonts w:hint="eastAsia" w:ascii="仿宋" w:hAnsi="仿宋" w:eastAsia="仿宋" w:cs="仿宋"/>
          <w:i w:val="0"/>
          <w:caps w:val="0"/>
          <w:color w:val="444444"/>
          <w:spacing w:val="0"/>
          <w:sz w:val="32"/>
          <w:szCs w:val="32"/>
          <w:shd w:val="clear" w:fill="FFFFFF"/>
        </w:rPr>
        <w:t>人，占比</w:t>
      </w:r>
      <w:r>
        <w:rPr>
          <w:rFonts w:hint="eastAsia" w:ascii="仿宋" w:hAnsi="仿宋" w:eastAsia="仿宋" w:cs="仿宋"/>
          <w:i w:val="0"/>
          <w:caps w:val="0"/>
          <w:color w:val="444444"/>
          <w:spacing w:val="0"/>
          <w:sz w:val="32"/>
          <w:szCs w:val="32"/>
          <w:shd w:val="clear" w:fill="FFFFFF"/>
          <w:lang w:val="en-US" w:eastAsia="zh-CN"/>
        </w:rPr>
        <w:t>21.9</w:t>
      </w:r>
      <w:r>
        <w:rPr>
          <w:rFonts w:hint="eastAsia" w:ascii="仿宋" w:hAnsi="仿宋" w:eastAsia="仿宋" w:cs="仿宋"/>
          <w:i w:val="0"/>
          <w:caps w:val="0"/>
          <w:color w:val="444444"/>
          <w:spacing w:val="0"/>
          <w:sz w:val="32"/>
          <w:szCs w:val="32"/>
          <w:shd w:val="clear" w:fill="FFFFFF"/>
        </w:rPr>
        <w:t>%；对现阶段所能应聘的工作不满意的</w:t>
      </w:r>
      <w:r>
        <w:rPr>
          <w:rFonts w:hint="eastAsia" w:ascii="仿宋" w:hAnsi="仿宋" w:eastAsia="仿宋" w:cs="仿宋"/>
          <w:i w:val="0"/>
          <w:caps w:val="0"/>
          <w:color w:val="444444"/>
          <w:spacing w:val="0"/>
          <w:sz w:val="32"/>
          <w:szCs w:val="32"/>
          <w:shd w:val="clear" w:fill="FFFFFF"/>
          <w:lang w:val="en-US" w:eastAsia="zh-CN"/>
        </w:rPr>
        <w:t>176</w:t>
      </w:r>
      <w:r>
        <w:rPr>
          <w:rFonts w:hint="eastAsia" w:ascii="仿宋" w:hAnsi="仿宋" w:eastAsia="仿宋" w:cs="仿宋"/>
          <w:i w:val="0"/>
          <w:caps w:val="0"/>
          <w:color w:val="444444"/>
          <w:spacing w:val="0"/>
          <w:sz w:val="32"/>
          <w:szCs w:val="32"/>
          <w:shd w:val="clear" w:fill="FFFFFF"/>
        </w:rPr>
        <w:t>人，占比</w:t>
      </w:r>
      <w:r>
        <w:rPr>
          <w:rFonts w:hint="eastAsia" w:ascii="仿宋" w:hAnsi="仿宋" w:eastAsia="仿宋" w:cs="仿宋"/>
          <w:i w:val="0"/>
          <w:caps w:val="0"/>
          <w:color w:val="444444"/>
          <w:spacing w:val="0"/>
          <w:sz w:val="32"/>
          <w:szCs w:val="32"/>
          <w:shd w:val="clear" w:fill="FFFFFF"/>
          <w:lang w:val="en-US" w:eastAsia="zh-CN"/>
        </w:rPr>
        <w:t>41.5</w:t>
      </w:r>
      <w:r>
        <w:rPr>
          <w:rFonts w:hint="eastAsia" w:ascii="仿宋" w:hAnsi="仿宋" w:eastAsia="仿宋" w:cs="仿宋"/>
          <w:i w:val="0"/>
          <w:caps w:val="0"/>
          <w:color w:val="444444"/>
          <w:spacing w:val="0"/>
          <w:sz w:val="32"/>
          <w:szCs w:val="32"/>
          <w:shd w:val="clear" w:fill="FFFFFF"/>
        </w:rPr>
        <w:t>%；准备创业的</w:t>
      </w:r>
      <w:r>
        <w:rPr>
          <w:rFonts w:hint="eastAsia" w:ascii="仿宋" w:hAnsi="仿宋" w:eastAsia="仿宋" w:cs="仿宋"/>
          <w:i w:val="0"/>
          <w:caps w:val="0"/>
          <w:color w:val="444444"/>
          <w:spacing w:val="0"/>
          <w:sz w:val="32"/>
          <w:szCs w:val="32"/>
          <w:shd w:val="clear" w:fill="FFFFFF"/>
          <w:lang w:val="en-US" w:eastAsia="zh-CN"/>
        </w:rPr>
        <w:t>3</w:t>
      </w:r>
      <w:r>
        <w:rPr>
          <w:rFonts w:hint="eastAsia" w:ascii="仿宋" w:hAnsi="仿宋" w:eastAsia="仿宋" w:cs="仿宋"/>
          <w:i w:val="0"/>
          <w:caps w:val="0"/>
          <w:color w:val="444444"/>
          <w:spacing w:val="0"/>
          <w:sz w:val="32"/>
          <w:szCs w:val="32"/>
          <w:shd w:val="clear" w:fill="FFFFFF"/>
        </w:rPr>
        <w:t>人，占比</w:t>
      </w:r>
      <w:r>
        <w:rPr>
          <w:rFonts w:hint="eastAsia" w:ascii="仿宋" w:hAnsi="仿宋" w:eastAsia="仿宋" w:cs="仿宋"/>
          <w:i w:val="0"/>
          <w:caps w:val="0"/>
          <w:color w:val="444444"/>
          <w:spacing w:val="0"/>
          <w:sz w:val="32"/>
          <w:szCs w:val="32"/>
          <w:shd w:val="clear" w:fill="FFFFFF"/>
          <w:lang w:val="en-US" w:eastAsia="zh-CN"/>
        </w:rPr>
        <w:t>0.7</w:t>
      </w:r>
      <w:r>
        <w:rPr>
          <w:rFonts w:hint="eastAsia" w:ascii="仿宋" w:hAnsi="仿宋" w:eastAsia="仿宋" w:cs="仿宋"/>
          <w:i w:val="0"/>
          <w:caps w:val="0"/>
          <w:color w:val="444444"/>
          <w:spacing w:val="0"/>
          <w:sz w:val="32"/>
          <w:szCs w:val="32"/>
          <w:shd w:val="clear" w:fill="FFFFFF"/>
        </w:rPr>
        <w:t>%；其他原因未就业的</w:t>
      </w:r>
      <w:r>
        <w:rPr>
          <w:rFonts w:hint="eastAsia" w:ascii="仿宋" w:hAnsi="仿宋" w:eastAsia="仿宋" w:cs="仿宋"/>
          <w:i w:val="0"/>
          <w:caps w:val="0"/>
          <w:color w:val="444444"/>
          <w:spacing w:val="0"/>
          <w:sz w:val="32"/>
          <w:szCs w:val="32"/>
          <w:shd w:val="clear" w:fill="FFFFFF"/>
          <w:lang w:val="en-US" w:eastAsia="zh-CN"/>
        </w:rPr>
        <w:t>152</w:t>
      </w:r>
      <w:r>
        <w:rPr>
          <w:rFonts w:hint="eastAsia" w:ascii="仿宋" w:hAnsi="仿宋" w:eastAsia="仿宋" w:cs="仿宋"/>
          <w:i w:val="0"/>
          <w:caps w:val="0"/>
          <w:color w:val="444444"/>
          <w:spacing w:val="0"/>
          <w:sz w:val="32"/>
          <w:szCs w:val="32"/>
          <w:shd w:val="clear" w:fill="FFFFFF"/>
        </w:rPr>
        <w:t>人，占比</w:t>
      </w:r>
      <w:r>
        <w:rPr>
          <w:rFonts w:hint="eastAsia" w:ascii="仿宋" w:hAnsi="仿宋" w:eastAsia="仿宋" w:cs="仿宋"/>
          <w:i w:val="0"/>
          <w:caps w:val="0"/>
          <w:color w:val="444444"/>
          <w:spacing w:val="0"/>
          <w:sz w:val="32"/>
          <w:szCs w:val="32"/>
          <w:shd w:val="clear" w:fill="FFFFFF"/>
          <w:lang w:val="en-US" w:eastAsia="zh-CN"/>
        </w:rPr>
        <w:t>35.85</w:t>
      </w:r>
      <w:r>
        <w:rPr>
          <w:rFonts w:hint="eastAsia" w:ascii="仿宋" w:hAnsi="仿宋" w:eastAsia="仿宋" w:cs="仿宋"/>
          <w:i w:val="0"/>
          <w:caps w:val="0"/>
          <w:color w:val="444444"/>
          <w:spacing w:val="0"/>
          <w:sz w:val="32"/>
          <w:szCs w:val="32"/>
          <w:shd w:val="clear" w:fill="FFFFFF"/>
        </w:rPr>
        <w:t>%。具体情况如图:</w:t>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jc w:val="center"/>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inline distT="0" distB="0" distL="114300" distR="114300">
            <wp:extent cx="4262120" cy="3126105"/>
            <wp:effectExtent l="4445" t="4445" r="19685" b="12700"/>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222222"/>
          <w:spacing w:val="0"/>
          <w:sz w:val="28"/>
          <w:szCs w:val="28"/>
          <w:shd w:val="clear" w:fill="FFFFFF"/>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560" w:firstLineChars="200"/>
        <w:jc w:val="center"/>
        <w:textAlignment w:val="auto"/>
        <w:rPr>
          <w:rFonts w:hint="eastAsia" w:ascii="仿宋" w:hAnsi="仿宋" w:eastAsia="仿宋" w:cs="仿宋"/>
          <w:i w:val="0"/>
          <w:caps w:val="0"/>
          <w:color w:val="444444"/>
          <w:spacing w:val="0"/>
          <w:sz w:val="28"/>
          <w:szCs w:val="28"/>
          <w:shd w:val="clear" w:fill="FFFFFF"/>
          <w:lang w:val="en-US" w:eastAsia="zh-CN"/>
        </w:rPr>
      </w:pPr>
      <w:r>
        <w:rPr>
          <w:rFonts w:hint="eastAsia" w:ascii="仿宋" w:hAnsi="仿宋" w:eastAsia="仿宋" w:cs="仿宋"/>
          <w:i w:val="0"/>
          <w:caps w:val="0"/>
          <w:color w:val="222222"/>
          <w:spacing w:val="0"/>
          <w:sz w:val="28"/>
          <w:szCs w:val="28"/>
          <w:shd w:val="clear" w:fill="FFFFFF"/>
        </w:rPr>
        <w:t>图</w:t>
      </w:r>
      <w:r>
        <w:rPr>
          <w:rFonts w:hint="eastAsia" w:ascii="仿宋" w:hAnsi="仿宋" w:eastAsia="仿宋" w:cs="仿宋"/>
          <w:i w:val="0"/>
          <w:caps w:val="0"/>
          <w:color w:val="222222"/>
          <w:spacing w:val="0"/>
          <w:sz w:val="28"/>
          <w:szCs w:val="28"/>
          <w:shd w:val="clear" w:fill="FFFFFF"/>
          <w:lang w:val="en-US" w:eastAsia="zh-CN"/>
        </w:rPr>
        <w:t>1-5</w:t>
      </w:r>
      <w:r>
        <w:rPr>
          <w:rFonts w:hint="eastAsia" w:ascii="仿宋" w:hAnsi="仿宋" w:eastAsia="仿宋" w:cs="仿宋"/>
          <w:i w:val="0"/>
          <w:caps w:val="0"/>
          <w:color w:val="222222"/>
          <w:spacing w:val="0"/>
          <w:sz w:val="28"/>
          <w:szCs w:val="28"/>
          <w:shd w:val="clear" w:fill="FFFFFF"/>
        </w:rPr>
        <w:t>：</w:t>
      </w:r>
      <w:r>
        <w:rPr>
          <w:rFonts w:hint="eastAsia" w:ascii="仿宋" w:hAnsi="仿宋" w:eastAsia="仿宋" w:cs="仿宋"/>
          <w:i w:val="0"/>
          <w:caps w:val="0"/>
          <w:color w:val="222222"/>
          <w:spacing w:val="0"/>
          <w:sz w:val="28"/>
          <w:szCs w:val="28"/>
          <w:shd w:val="clear" w:fill="FFFFFF"/>
          <w:lang w:eastAsia="zh-CN"/>
        </w:rPr>
        <w:t>2021届</w:t>
      </w:r>
      <w:r>
        <w:rPr>
          <w:rFonts w:hint="eastAsia" w:ascii="仿宋" w:hAnsi="仿宋" w:eastAsia="仿宋" w:cs="仿宋"/>
          <w:i w:val="0"/>
          <w:caps w:val="0"/>
          <w:color w:val="222222"/>
          <w:spacing w:val="0"/>
          <w:sz w:val="28"/>
          <w:szCs w:val="28"/>
          <w:shd w:val="clear" w:fill="FFFFFF"/>
        </w:rPr>
        <w:t>毕业生未就业学生原因分布</w:t>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调查显示，</w:t>
      </w:r>
      <w:r>
        <w:rPr>
          <w:rFonts w:hint="eastAsia" w:ascii="仿宋" w:hAnsi="仿宋" w:eastAsia="仿宋" w:cs="仿宋"/>
          <w:i w:val="0"/>
          <w:caps w:val="0"/>
          <w:color w:val="444444"/>
          <w:spacing w:val="0"/>
          <w:sz w:val="32"/>
          <w:szCs w:val="32"/>
          <w:shd w:val="clear" w:fill="FFFFFF"/>
          <w:lang w:val="en-US" w:eastAsia="zh-CN"/>
        </w:rPr>
        <w:t>2021届毕业生</w:t>
      </w:r>
      <w:r>
        <w:rPr>
          <w:rFonts w:hint="eastAsia" w:ascii="仿宋" w:hAnsi="仿宋" w:eastAsia="仿宋" w:cs="仿宋"/>
          <w:i w:val="0"/>
          <w:caps w:val="0"/>
          <w:color w:val="444444"/>
          <w:spacing w:val="0"/>
          <w:sz w:val="32"/>
          <w:szCs w:val="32"/>
          <w:shd w:val="clear" w:fill="FFFFFF"/>
        </w:rPr>
        <w:t>未落实就业单位的原因主要有：毕业生在择业时优先选择“公务员、企事业单位”等，但我院为职业类院校，受学历因素影响，到国家机关单位就业难度相对比较大，优势不突出，学生怕吃苦又不愿去基层及偏远地区就业。</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国有企业减员增效，不可能吸纳太多毕业生就业。比如机械类专业就业单位大部分在南方地区，我院生源大部分来自本省，受家庭因素影响，只有极少数学生愿意去外地就业。</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企业用人需求逐渐向重点大学、研究生等集中，专科院校毕业生就业难度增大，尤其是去企事业单位就业难度更大，“眼高手低”成为了普遍问题。</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毕业生在求职过程中，由于下岗失业人员、农村务工人员、中学毕业生等的抢占，一些适合专科毕业生工作的低端岗位被占领。</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rPr>
      </w:pPr>
      <w:r>
        <w:rPr>
          <w:rFonts w:hint="eastAsia" w:ascii="仿宋" w:hAnsi="仿宋" w:eastAsia="仿宋" w:cs="仿宋"/>
          <w:i w:val="0"/>
          <w:caps w:val="0"/>
          <w:color w:val="444444"/>
          <w:spacing w:val="0"/>
          <w:sz w:val="32"/>
          <w:szCs w:val="32"/>
          <w:shd w:val="clear" w:fill="FFFFFF"/>
        </w:rPr>
        <w:t>除严峻的就业形式外，</w:t>
      </w:r>
      <w:r>
        <w:rPr>
          <w:rFonts w:hint="eastAsia" w:ascii="仿宋" w:hAnsi="仿宋" w:eastAsia="仿宋" w:cs="仿宋"/>
          <w:i w:val="0"/>
          <w:caps w:val="0"/>
          <w:color w:val="444444"/>
          <w:spacing w:val="0"/>
          <w:sz w:val="32"/>
          <w:szCs w:val="32"/>
          <w:shd w:val="clear" w:fill="FFFFFF"/>
          <w:lang w:eastAsia="zh-CN"/>
        </w:rPr>
        <w:t>还有疫情原因，</w:t>
      </w:r>
      <w:r>
        <w:rPr>
          <w:rFonts w:hint="eastAsia" w:ascii="仿宋" w:hAnsi="仿宋" w:eastAsia="仿宋" w:cs="仿宋"/>
          <w:i w:val="0"/>
          <w:caps w:val="0"/>
          <w:color w:val="444444"/>
          <w:spacing w:val="0"/>
          <w:sz w:val="32"/>
          <w:szCs w:val="32"/>
          <w:shd w:val="clear" w:fill="FFFFFF"/>
        </w:rPr>
        <w:t>大中型企业不可能提供太多岗位，然而学生择业时首要选择企事业单位，有的学生甚至很长时间不就业，在家报考企事业单位。这种供需状况的不平衡，是影响就业率和就业质量的一个长期因素。</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i w:val="0"/>
          <w:caps w:val="0"/>
          <w:color w:val="444444"/>
          <w:spacing w:val="0"/>
          <w:sz w:val="32"/>
          <w:szCs w:val="32"/>
          <w:shd w:val="clear" w:fill="FFFFFF"/>
        </w:rPr>
        <w:t>针对此种情况，学院对未就业学生建立</w:t>
      </w:r>
      <w:r>
        <w:rPr>
          <w:rFonts w:hint="eastAsia" w:ascii="仿宋" w:hAnsi="仿宋" w:eastAsia="仿宋" w:cs="仿宋"/>
          <w:i w:val="0"/>
          <w:caps w:val="0"/>
          <w:color w:val="444444"/>
          <w:spacing w:val="0"/>
          <w:sz w:val="32"/>
          <w:szCs w:val="32"/>
          <w:shd w:val="clear" w:fill="FFFFFF"/>
          <w:lang w:eastAsia="zh-CN"/>
        </w:rPr>
        <w:t>了</w:t>
      </w:r>
      <w:r>
        <w:rPr>
          <w:rFonts w:hint="eastAsia" w:ascii="仿宋" w:hAnsi="仿宋" w:eastAsia="仿宋" w:cs="仿宋"/>
          <w:i w:val="0"/>
          <w:caps w:val="0"/>
          <w:color w:val="444444"/>
          <w:spacing w:val="0"/>
          <w:sz w:val="32"/>
          <w:szCs w:val="32"/>
          <w:shd w:val="clear" w:fill="FFFFFF"/>
        </w:rPr>
        <w:t>动态跟踪数据库，采取“一对一”“一对多”帮扶措施，对于未就业的学生一方面积极向其推荐用人单位，另一方面加强就业观念的引导；对于继续复习公务员等考试的同学，密切关注其考试动态和就业心态，一方面提供力所能及的服务助力其备考，另一方面引导其理性看待公务员考试，调整好心态。</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textAlignment w:val="auto"/>
        <w:rPr>
          <w:rFonts w:hint="eastAsia" w:ascii="仿宋" w:hAnsi="仿宋" w:eastAsia="仿宋" w:cs="仿宋"/>
          <w:b/>
          <w:bCs/>
          <w:i w:val="0"/>
          <w:caps w:val="0"/>
          <w:color w:val="444444"/>
          <w:spacing w:val="0"/>
          <w:sz w:val="32"/>
          <w:szCs w:val="32"/>
          <w:shd w:val="clear" w:fill="FFFFFF"/>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rPr>
      </w:pPr>
      <w:r>
        <w:rPr>
          <w:rFonts w:hint="eastAsia" w:ascii="仿宋" w:hAnsi="仿宋" w:eastAsia="仿宋" w:cs="仿宋"/>
          <w:b/>
          <w:bCs/>
          <w:i w:val="0"/>
          <w:caps w:val="0"/>
          <w:color w:val="444444"/>
          <w:spacing w:val="0"/>
          <w:sz w:val="32"/>
          <w:szCs w:val="32"/>
          <w:shd w:val="clear" w:fill="FFFFFF"/>
          <w:lang w:eastAsia="zh-CN"/>
        </w:rPr>
        <w:t>（三）</w:t>
      </w:r>
      <w:r>
        <w:rPr>
          <w:rFonts w:hint="eastAsia" w:ascii="仿宋" w:hAnsi="仿宋" w:eastAsia="仿宋" w:cs="仿宋"/>
          <w:b/>
          <w:bCs/>
          <w:i w:val="0"/>
          <w:caps w:val="0"/>
          <w:color w:val="444444"/>
          <w:spacing w:val="0"/>
          <w:sz w:val="32"/>
          <w:szCs w:val="32"/>
          <w:shd w:val="clear" w:fill="FFFFFF"/>
        </w:rPr>
        <w:t>就业分布</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i w:val="0"/>
          <w:caps w:val="0"/>
          <w:color w:val="444444"/>
          <w:spacing w:val="0"/>
          <w:sz w:val="32"/>
          <w:szCs w:val="32"/>
          <w:shd w:val="clear" w:fill="FFFFFF"/>
          <w:lang w:val="en-US" w:eastAsia="zh-CN"/>
        </w:rPr>
        <w:t>1.</w:t>
      </w:r>
      <w:r>
        <w:rPr>
          <w:rFonts w:hint="eastAsia" w:ascii="仿宋" w:hAnsi="仿宋" w:eastAsia="仿宋" w:cs="仿宋"/>
          <w:i w:val="0"/>
          <w:caps w:val="0"/>
          <w:color w:val="444444"/>
          <w:spacing w:val="0"/>
          <w:sz w:val="32"/>
          <w:szCs w:val="32"/>
          <w:shd w:val="clear" w:fill="FFFFFF"/>
        </w:rPr>
        <w:t>毕业去向</w:t>
      </w:r>
      <w:r>
        <w:rPr>
          <w:rFonts w:hint="eastAsia" w:ascii="仿宋" w:hAnsi="仿宋" w:eastAsia="仿宋" w:cs="仿宋"/>
          <w:i w:val="0"/>
          <w:caps w:val="0"/>
          <w:color w:val="444444"/>
          <w:spacing w:val="0"/>
          <w:sz w:val="32"/>
          <w:szCs w:val="32"/>
          <w:shd w:val="clear" w:fill="FFFFFF"/>
          <w:lang w:eastAsia="zh-CN"/>
        </w:rPr>
        <w:t>。</w:t>
      </w:r>
      <w:r>
        <w:rPr>
          <w:rFonts w:hint="eastAsia" w:ascii="仿宋" w:hAnsi="仿宋" w:eastAsia="仿宋" w:cs="仿宋"/>
          <w:i w:val="0"/>
          <w:caps w:val="0"/>
          <w:color w:val="444444"/>
          <w:spacing w:val="0"/>
          <w:sz w:val="32"/>
          <w:szCs w:val="32"/>
          <w:shd w:val="clear" w:fill="FFFFFF"/>
        </w:rPr>
        <w:t xml:space="preserve">根据教育部关于“毕业去向”的划分标准，我院 </w:t>
      </w:r>
      <w:r>
        <w:rPr>
          <w:rFonts w:hint="eastAsia" w:ascii="仿宋" w:hAnsi="仿宋" w:eastAsia="仿宋" w:cs="仿宋"/>
          <w:i w:val="0"/>
          <w:caps w:val="0"/>
          <w:color w:val="444444"/>
          <w:spacing w:val="0"/>
          <w:sz w:val="32"/>
          <w:szCs w:val="32"/>
          <w:shd w:val="clear" w:fill="FFFFFF"/>
          <w:lang w:eastAsia="zh-CN"/>
        </w:rPr>
        <w:t>2021届</w:t>
      </w:r>
      <w:r>
        <w:rPr>
          <w:rFonts w:hint="eastAsia" w:ascii="仿宋" w:hAnsi="仿宋" w:eastAsia="仿宋" w:cs="仿宋"/>
          <w:i w:val="0"/>
          <w:caps w:val="0"/>
          <w:color w:val="444444"/>
          <w:spacing w:val="0"/>
          <w:sz w:val="32"/>
          <w:szCs w:val="32"/>
          <w:shd w:val="clear" w:fill="FFFFFF"/>
        </w:rPr>
        <w:t>毕业生毕业去向如下</w:t>
      </w:r>
      <w:r>
        <w:rPr>
          <w:rFonts w:hint="eastAsia" w:ascii="仿宋" w:hAnsi="仿宋" w:eastAsia="仿宋" w:cs="仿宋"/>
          <w:i w:val="0"/>
          <w:caps w:val="0"/>
          <w:color w:val="444444"/>
          <w:spacing w:val="0"/>
          <w:sz w:val="32"/>
          <w:szCs w:val="32"/>
          <w:shd w:val="clear" w:fill="FFFFFF"/>
          <w:lang w:eastAsia="zh-CN"/>
        </w:rPr>
        <w:t>表</w:t>
      </w:r>
      <w:r>
        <w:rPr>
          <w:rFonts w:hint="eastAsia" w:ascii="仿宋" w:hAnsi="仿宋" w:eastAsia="仿宋" w:cs="仿宋"/>
          <w:i w:val="0"/>
          <w:caps w:val="0"/>
          <w:color w:val="444444"/>
          <w:spacing w:val="0"/>
          <w:sz w:val="32"/>
          <w:szCs w:val="32"/>
          <w:shd w:val="clear" w:fill="FFFFFF"/>
        </w:rPr>
        <w:t>：</w:t>
      </w:r>
    </w:p>
    <w:tbl>
      <w:tblPr>
        <w:tblStyle w:val="6"/>
        <w:tblW w:w="6678" w:type="dxa"/>
        <w:tblInd w:w="1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75"/>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978" w:type="dxa"/>
            <w:shd w:val="clear" w:color="auto" w:fill="95B3D7" w:themeFill="accent1" w:themeFillTint="99"/>
            <w:vAlign w:val="center"/>
          </w:tcPr>
          <w:p>
            <w:pPr>
              <w:pStyle w:val="2"/>
              <w:spacing w:line="358" w:lineRule="exact"/>
              <w:jc w:val="center"/>
              <w:rPr>
                <w:rFonts w:hint="eastAsia" w:eastAsia="宋体"/>
                <w:color w:val="auto"/>
                <w:vertAlign w:val="baseline"/>
                <w:lang w:eastAsia="zh-CN"/>
              </w:rPr>
            </w:pPr>
            <w:r>
              <w:rPr>
                <w:rFonts w:hint="eastAsia"/>
                <w:color w:val="auto"/>
                <w:vertAlign w:val="baseline"/>
                <w:lang w:eastAsia="zh-CN"/>
              </w:rPr>
              <w:t>就业形式</w:t>
            </w:r>
          </w:p>
        </w:tc>
        <w:tc>
          <w:tcPr>
            <w:tcW w:w="1775" w:type="dxa"/>
            <w:shd w:val="clear" w:color="auto" w:fill="95B3D7" w:themeFill="accent1" w:themeFillTint="99"/>
            <w:vAlign w:val="center"/>
          </w:tcPr>
          <w:p>
            <w:pPr>
              <w:pStyle w:val="2"/>
              <w:spacing w:line="358" w:lineRule="exact"/>
              <w:jc w:val="center"/>
              <w:rPr>
                <w:rFonts w:hint="eastAsia" w:eastAsia="宋体"/>
                <w:color w:val="auto"/>
                <w:vertAlign w:val="baseline"/>
                <w:lang w:eastAsia="zh-CN"/>
              </w:rPr>
            </w:pPr>
            <w:r>
              <w:rPr>
                <w:rFonts w:hint="eastAsia"/>
                <w:color w:val="auto"/>
                <w:vertAlign w:val="baseline"/>
                <w:lang w:eastAsia="zh-CN"/>
              </w:rPr>
              <w:t>人数</w:t>
            </w:r>
          </w:p>
        </w:tc>
        <w:tc>
          <w:tcPr>
            <w:tcW w:w="1925" w:type="dxa"/>
            <w:shd w:val="clear" w:color="auto" w:fill="95B3D7" w:themeFill="accent1" w:themeFillTint="99"/>
            <w:vAlign w:val="center"/>
          </w:tcPr>
          <w:p>
            <w:pPr>
              <w:pStyle w:val="2"/>
              <w:spacing w:line="358" w:lineRule="exact"/>
              <w:jc w:val="center"/>
              <w:rPr>
                <w:rFonts w:hint="eastAsia" w:eastAsia="宋体"/>
                <w:color w:val="auto"/>
                <w:vertAlign w:val="baseline"/>
                <w:lang w:eastAsia="zh-CN"/>
              </w:rPr>
            </w:pPr>
            <w:r>
              <w:rPr>
                <w:rFonts w:hint="eastAsia"/>
                <w:color w:val="auto"/>
                <w:vertAlign w:val="baseline"/>
                <w:lang w:eastAsia="zh-CN"/>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vAlign w:val="center"/>
          </w:tcPr>
          <w:p>
            <w:pPr>
              <w:pStyle w:val="2"/>
              <w:spacing w:line="358" w:lineRule="exact"/>
              <w:jc w:val="center"/>
              <w:rPr>
                <w:rFonts w:hint="eastAsia"/>
                <w:vertAlign w:val="baseline"/>
              </w:rPr>
            </w:pPr>
            <w:r>
              <w:rPr>
                <w:rFonts w:hint="eastAsia"/>
                <w:vertAlign w:val="baseline"/>
              </w:rPr>
              <w:t>待就业</w:t>
            </w:r>
          </w:p>
        </w:tc>
        <w:tc>
          <w:tcPr>
            <w:tcW w:w="1775" w:type="dxa"/>
            <w:vAlign w:val="center"/>
          </w:tcPr>
          <w:p>
            <w:pPr>
              <w:pStyle w:val="2"/>
              <w:spacing w:line="358" w:lineRule="exact"/>
              <w:jc w:val="center"/>
              <w:rPr>
                <w:rFonts w:hint="default" w:eastAsia="宋体"/>
                <w:vertAlign w:val="baseline"/>
                <w:lang w:val="en-US" w:eastAsia="zh-CN"/>
              </w:rPr>
            </w:pPr>
            <w:r>
              <w:rPr>
                <w:rFonts w:hint="eastAsia"/>
                <w:vertAlign w:val="baseline"/>
                <w:lang w:val="en-US" w:eastAsia="zh-CN"/>
              </w:rPr>
              <w:t>424</w:t>
            </w:r>
          </w:p>
        </w:tc>
        <w:tc>
          <w:tcPr>
            <w:tcW w:w="1925" w:type="dxa"/>
            <w:vAlign w:val="center"/>
          </w:tcPr>
          <w:p>
            <w:pPr>
              <w:pStyle w:val="2"/>
              <w:spacing w:line="358" w:lineRule="exact"/>
              <w:jc w:val="center"/>
              <w:rPr>
                <w:rFonts w:hint="default" w:eastAsia="宋体"/>
                <w:vertAlign w:val="baseline"/>
                <w:lang w:val="en-US" w:eastAsia="zh-CN"/>
              </w:rPr>
            </w:pPr>
            <w:r>
              <w:rPr>
                <w:rFonts w:hint="eastAsia"/>
                <w:vertAlign w:val="baseline"/>
                <w:lang w:val="en-US" w:eastAsia="zh-CN"/>
              </w:rPr>
              <w:t>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shd w:val="clear" w:color="auto" w:fill="auto"/>
            <w:vAlign w:val="center"/>
          </w:tcPr>
          <w:p>
            <w:pPr>
              <w:pStyle w:val="2"/>
              <w:spacing w:line="358" w:lineRule="exact"/>
              <w:jc w:val="center"/>
              <w:rPr>
                <w:rFonts w:hint="eastAsia"/>
                <w:vertAlign w:val="baseline"/>
              </w:rPr>
            </w:pPr>
            <w:r>
              <w:rPr>
                <w:rFonts w:hint="eastAsia"/>
                <w:vertAlign w:val="baseline"/>
              </w:rPr>
              <w:t>其他录用形式就业</w:t>
            </w:r>
          </w:p>
        </w:tc>
        <w:tc>
          <w:tcPr>
            <w:tcW w:w="1775" w:type="dxa"/>
            <w:shd w:val="clear" w:color="auto" w:fill="auto"/>
            <w:vAlign w:val="center"/>
          </w:tcPr>
          <w:p>
            <w:pPr>
              <w:pStyle w:val="2"/>
              <w:spacing w:line="358" w:lineRule="exact"/>
              <w:jc w:val="center"/>
              <w:rPr>
                <w:rFonts w:hint="default"/>
                <w:vertAlign w:val="baseline"/>
                <w:lang w:val="en-US" w:eastAsia="zh-CN"/>
              </w:rPr>
            </w:pPr>
            <w:r>
              <w:rPr>
                <w:rFonts w:hint="eastAsia"/>
                <w:vertAlign w:val="baseline"/>
                <w:lang w:val="en-US" w:eastAsia="zh-CN"/>
              </w:rPr>
              <w:t>446</w:t>
            </w:r>
          </w:p>
        </w:tc>
        <w:tc>
          <w:tcPr>
            <w:tcW w:w="1925" w:type="dxa"/>
            <w:shd w:val="clear" w:color="auto" w:fill="auto"/>
            <w:vAlign w:val="center"/>
          </w:tcPr>
          <w:p>
            <w:pPr>
              <w:pStyle w:val="2"/>
              <w:spacing w:line="358" w:lineRule="exact"/>
              <w:jc w:val="center"/>
              <w:rPr>
                <w:rFonts w:hint="default"/>
                <w:vertAlign w:val="baseline"/>
                <w:lang w:val="en-US" w:eastAsia="zh-CN"/>
              </w:rPr>
            </w:pPr>
            <w:r>
              <w:rPr>
                <w:rFonts w:hint="eastAsia"/>
                <w:vertAlign w:val="baseline"/>
                <w:lang w:val="en-US" w:eastAsia="zh-CN"/>
              </w:rPr>
              <w:t>22.19%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978" w:type="dxa"/>
            <w:shd w:val="clear" w:color="auto" w:fill="95B3D7" w:themeFill="accent1" w:themeFillTint="99"/>
            <w:vAlign w:val="center"/>
          </w:tcPr>
          <w:p>
            <w:pPr>
              <w:pStyle w:val="2"/>
              <w:spacing w:line="358" w:lineRule="exact"/>
              <w:jc w:val="center"/>
              <w:rPr>
                <w:rFonts w:hint="eastAsia"/>
                <w:vertAlign w:val="baseline"/>
              </w:rPr>
            </w:pPr>
            <w:r>
              <w:rPr>
                <w:rFonts w:hint="eastAsia"/>
                <w:vertAlign w:val="baseline"/>
              </w:rPr>
              <w:t>签就业协议形式就业</w:t>
            </w:r>
          </w:p>
        </w:tc>
        <w:tc>
          <w:tcPr>
            <w:tcW w:w="1775" w:type="dxa"/>
            <w:shd w:val="clear" w:color="auto" w:fill="95B3D7" w:themeFill="accent1" w:themeFillTint="99"/>
            <w:vAlign w:val="center"/>
          </w:tcPr>
          <w:p>
            <w:pPr>
              <w:pStyle w:val="2"/>
              <w:spacing w:line="358" w:lineRule="exact"/>
              <w:jc w:val="center"/>
              <w:rPr>
                <w:rFonts w:hint="default"/>
                <w:vertAlign w:val="baseline"/>
                <w:lang w:val="en-US" w:eastAsia="zh-CN"/>
              </w:rPr>
            </w:pPr>
            <w:r>
              <w:rPr>
                <w:rFonts w:hint="eastAsia"/>
                <w:vertAlign w:val="baseline"/>
                <w:lang w:val="en-US" w:eastAsia="zh-CN"/>
              </w:rPr>
              <w:t>726</w:t>
            </w:r>
          </w:p>
        </w:tc>
        <w:tc>
          <w:tcPr>
            <w:tcW w:w="1925" w:type="dxa"/>
            <w:shd w:val="clear" w:color="auto" w:fill="95B3D7" w:themeFill="accent1" w:themeFillTint="99"/>
            <w:vAlign w:val="center"/>
          </w:tcPr>
          <w:p>
            <w:pPr>
              <w:pStyle w:val="2"/>
              <w:spacing w:line="358" w:lineRule="exact"/>
              <w:jc w:val="center"/>
              <w:rPr>
                <w:rFonts w:hint="default"/>
                <w:vertAlign w:val="baseline"/>
                <w:lang w:val="en-US" w:eastAsia="zh-CN"/>
              </w:rPr>
            </w:pPr>
            <w:r>
              <w:rPr>
                <w:rFonts w:hint="eastAsia"/>
                <w:vertAlign w:val="baseline"/>
                <w:lang w:val="en-US" w:eastAsia="zh-CN"/>
              </w:rPr>
              <w:t>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shd w:val="clear" w:color="auto" w:fill="auto"/>
            <w:vAlign w:val="center"/>
          </w:tcPr>
          <w:p>
            <w:pPr>
              <w:pStyle w:val="2"/>
              <w:spacing w:line="358" w:lineRule="exact"/>
              <w:jc w:val="center"/>
              <w:rPr>
                <w:rFonts w:hint="eastAsia"/>
                <w:vertAlign w:val="baseline"/>
              </w:rPr>
            </w:pPr>
            <w:r>
              <w:rPr>
                <w:rFonts w:hint="eastAsia"/>
                <w:vertAlign w:val="baseline"/>
              </w:rPr>
              <w:t>签劳动合同形式就业</w:t>
            </w:r>
          </w:p>
        </w:tc>
        <w:tc>
          <w:tcPr>
            <w:tcW w:w="1775" w:type="dxa"/>
            <w:shd w:val="clear" w:color="auto" w:fill="auto"/>
            <w:vAlign w:val="center"/>
          </w:tcPr>
          <w:p>
            <w:pPr>
              <w:pStyle w:val="2"/>
              <w:spacing w:line="358" w:lineRule="exact"/>
              <w:jc w:val="center"/>
              <w:rPr>
                <w:rFonts w:hint="default"/>
                <w:vertAlign w:val="baseline"/>
                <w:lang w:val="en-US" w:eastAsia="zh-CN"/>
              </w:rPr>
            </w:pPr>
            <w:r>
              <w:rPr>
                <w:rFonts w:hint="eastAsia"/>
                <w:vertAlign w:val="baseline"/>
                <w:lang w:val="en-US" w:eastAsia="zh-CN"/>
              </w:rPr>
              <w:t>14</w:t>
            </w:r>
          </w:p>
        </w:tc>
        <w:tc>
          <w:tcPr>
            <w:tcW w:w="1925" w:type="dxa"/>
            <w:shd w:val="clear" w:color="auto" w:fill="auto"/>
            <w:vAlign w:val="center"/>
          </w:tcPr>
          <w:p>
            <w:pPr>
              <w:pStyle w:val="2"/>
              <w:spacing w:line="358" w:lineRule="exact"/>
              <w:jc w:val="center"/>
              <w:rPr>
                <w:rFonts w:hint="default"/>
                <w:vertAlign w:val="baseline"/>
                <w:lang w:val="en-US" w:eastAsia="zh-CN"/>
              </w:rPr>
            </w:pPr>
            <w:r>
              <w:rPr>
                <w:rFonts w:hint="eastAsia"/>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978" w:type="dxa"/>
            <w:vAlign w:val="center"/>
          </w:tcPr>
          <w:p>
            <w:pPr>
              <w:pStyle w:val="2"/>
              <w:spacing w:line="358" w:lineRule="exact"/>
              <w:jc w:val="center"/>
              <w:rPr>
                <w:rFonts w:hint="eastAsia"/>
                <w:vertAlign w:val="baseline"/>
              </w:rPr>
            </w:pPr>
            <w:r>
              <w:rPr>
                <w:rFonts w:hint="eastAsia"/>
                <w:vertAlign w:val="baseline"/>
              </w:rPr>
              <w:t>升学</w:t>
            </w:r>
          </w:p>
        </w:tc>
        <w:tc>
          <w:tcPr>
            <w:tcW w:w="1775" w:type="dxa"/>
            <w:vAlign w:val="center"/>
          </w:tcPr>
          <w:p>
            <w:pPr>
              <w:pStyle w:val="2"/>
              <w:spacing w:line="358" w:lineRule="exact"/>
              <w:jc w:val="center"/>
              <w:rPr>
                <w:rFonts w:hint="default"/>
                <w:vertAlign w:val="baseline"/>
                <w:lang w:val="en-US" w:eastAsia="zh-CN"/>
              </w:rPr>
            </w:pPr>
            <w:r>
              <w:rPr>
                <w:rFonts w:hint="eastAsia"/>
                <w:vertAlign w:val="baseline"/>
                <w:lang w:val="en-US" w:eastAsia="zh-CN"/>
              </w:rPr>
              <w:t>388</w:t>
            </w:r>
          </w:p>
        </w:tc>
        <w:tc>
          <w:tcPr>
            <w:tcW w:w="1925" w:type="dxa"/>
            <w:vAlign w:val="center"/>
          </w:tcPr>
          <w:p>
            <w:pPr>
              <w:pStyle w:val="2"/>
              <w:spacing w:line="358" w:lineRule="exact"/>
              <w:jc w:val="center"/>
              <w:rPr>
                <w:rFonts w:hint="default"/>
                <w:vertAlign w:val="baseline"/>
                <w:lang w:val="en-US" w:eastAsia="zh-CN"/>
              </w:rPr>
            </w:pPr>
            <w:r>
              <w:rPr>
                <w:rFonts w:hint="eastAsia"/>
                <w:vertAlign w:val="baseline"/>
                <w:lang w:val="en-US" w:eastAsia="zh-CN"/>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978" w:type="dxa"/>
            <w:shd w:val="clear" w:color="auto" w:fill="95B3D7" w:themeFill="accent1" w:themeFillTint="99"/>
            <w:vAlign w:val="center"/>
          </w:tcPr>
          <w:p>
            <w:pPr>
              <w:pStyle w:val="2"/>
              <w:spacing w:line="358" w:lineRule="exact"/>
              <w:jc w:val="center"/>
              <w:rPr>
                <w:rFonts w:hint="eastAsia"/>
                <w:vertAlign w:val="baseline"/>
              </w:rPr>
            </w:pPr>
            <w:r>
              <w:rPr>
                <w:rFonts w:hint="eastAsia"/>
                <w:vertAlign w:val="baseline"/>
              </w:rPr>
              <w:t>自主创业</w:t>
            </w:r>
          </w:p>
        </w:tc>
        <w:tc>
          <w:tcPr>
            <w:tcW w:w="1775" w:type="dxa"/>
            <w:shd w:val="clear" w:color="auto" w:fill="95B3D7" w:themeFill="accent1" w:themeFillTint="99"/>
            <w:vAlign w:val="center"/>
          </w:tcPr>
          <w:p>
            <w:pPr>
              <w:pStyle w:val="2"/>
              <w:spacing w:line="358" w:lineRule="exact"/>
              <w:jc w:val="center"/>
              <w:rPr>
                <w:rFonts w:hint="default"/>
                <w:vertAlign w:val="baseline"/>
                <w:lang w:val="en-US" w:eastAsia="zh-CN"/>
              </w:rPr>
            </w:pPr>
            <w:r>
              <w:rPr>
                <w:rFonts w:hint="eastAsia"/>
                <w:vertAlign w:val="baseline"/>
                <w:lang w:val="en-US" w:eastAsia="zh-CN"/>
              </w:rPr>
              <w:t>3</w:t>
            </w:r>
          </w:p>
        </w:tc>
        <w:tc>
          <w:tcPr>
            <w:tcW w:w="1925" w:type="dxa"/>
            <w:shd w:val="clear" w:color="auto" w:fill="95B3D7" w:themeFill="accent1" w:themeFillTint="99"/>
            <w:vAlign w:val="center"/>
          </w:tcPr>
          <w:p>
            <w:pPr>
              <w:pStyle w:val="2"/>
              <w:spacing w:line="358" w:lineRule="exact"/>
              <w:jc w:val="center"/>
              <w:rPr>
                <w:rFonts w:hint="default"/>
                <w:vertAlign w:val="baseline"/>
                <w:lang w:val="en-US" w:eastAsia="zh-CN"/>
              </w:rPr>
            </w:pPr>
            <w:r>
              <w:rPr>
                <w:rFonts w:hint="eastAsia"/>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978" w:type="dxa"/>
            <w:vAlign w:val="center"/>
          </w:tcPr>
          <w:p>
            <w:pPr>
              <w:pStyle w:val="2"/>
              <w:spacing w:line="358" w:lineRule="exact"/>
              <w:jc w:val="center"/>
              <w:rPr>
                <w:rFonts w:hint="eastAsia"/>
                <w:vertAlign w:val="baseline"/>
                <w:lang w:eastAsia="zh-CN"/>
              </w:rPr>
            </w:pPr>
            <w:r>
              <w:rPr>
                <w:rFonts w:hint="eastAsia"/>
                <w:vertAlign w:val="baseline"/>
                <w:lang w:eastAsia="zh-CN"/>
              </w:rPr>
              <w:t>应征义务兵</w:t>
            </w:r>
          </w:p>
        </w:tc>
        <w:tc>
          <w:tcPr>
            <w:tcW w:w="1775" w:type="dxa"/>
            <w:vAlign w:val="center"/>
          </w:tcPr>
          <w:p>
            <w:pPr>
              <w:pStyle w:val="2"/>
              <w:spacing w:line="358" w:lineRule="exact"/>
              <w:jc w:val="center"/>
              <w:rPr>
                <w:rFonts w:hint="default"/>
                <w:vertAlign w:val="baseline"/>
                <w:lang w:val="en-US" w:eastAsia="zh-CN"/>
              </w:rPr>
            </w:pPr>
            <w:r>
              <w:rPr>
                <w:rFonts w:hint="eastAsia"/>
                <w:vertAlign w:val="baseline"/>
                <w:lang w:val="en-US" w:eastAsia="zh-CN"/>
              </w:rPr>
              <w:t>9</w:t>
            </w:r>
          </w:p>
        </w:tc>
        <w:tc>
          <w:tcPr>
            <w:tcW w:w="1925" w:type="dxa"/>
            <w:vAlign w:val="center"/>
          </w:tcPr>
          <w:p>
            <w:pPr>
              <w:pStyle w:val="2"/>
              <w:spacing w:line="358" w:lineRule="exact"/>
              <w:jc w:val="center"/>
              <w:rPr>
                <w:rFonts w:hint="default" w:eastAsia="宋体"/>
                <w:vertAlign w:val="baseline"/>
                <w:lang w:val="en-US" w:eastAsia="zh-CN"/>
              </w:rPr>
            </w:pPr>
            <w:r>
              <w:rPr>
                <w:rFonts w:hint="eastAsia"/>
                <w:vertAlign w:val="baseline"/>
                <w:lang w:val="en-US" w:eastAsia="zh-CN"/>
              </w:rPr>
              <w:t>0.45%</w:t>
            </w:r>
          </w:p>
        </w:tc>
      </w:tr>
    </w:tbl>
    <w:p>
      <w:pPr>
        <w:pStyle w:val="2"/>
        <w:keepNext w:val="0"/>
        <w:keepLines w:val="0"/>
        <w:pageBreakBefore w:val="0"/>
        <w:widowControl w:val="0"/>
        <w:kinsoku/>
        <w:wordWrap/>
        <w:overflowPunct/>
        <w:topLinePunct w:val="0"/>
        <w:autoSpaceDE w:val="0"/>
        <w:autoSpaceDN w:val="0"/>
        <w:bidi w:val="0"/>
        <w:adjustRightInd/>
        <w:snapToGrid/>
        <w:spacing w:before="7" w:line="360" w:lineRule="auto"/>
        <w:jc w:val="center"/>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rPr>
        <w:t>表</w:t>
      </w:r>
      <w:r>
        <w:rPr>
          <w:rFonts w:hint="eastAsia" w:ascii="仿宋" w:hAnsi="仿宋" w:eastAsia="仿宋" w:cs="仿宋"/>
          <w:lang w:val="en-US" w:eastAsia="zh-CN"/>
        </w:rPr>
        <w:t>1-4</w:t>
      </w:r>
      <w:r>
        <w:rPr>
          <w:rFonts w:hint="eastAsia" w:ascii="仿宋" w:hAnsi="仿宋" w:eastAsia="仿宋" w:cs="仿宋"/>
        </w:rPr>
        <w:t>：</w:t>
      </w:r>
      <w:r>
        <w:rPr>
          <w:rFonts w:hint="eastAsia" w:ascii="仿宋" w:hAnsi="仿宋" w:eastAsia="仿宋" w:cs="仿宋"/>
          <w:lang w:eastAsia="zh-CN"/>
        </w:rPr>
        <w:t>2021届</w:t>
      </w:r>
      <w:r>
        <w:rPr>
          <w:rFonts w:hint="eastAsia" w:ascii="仿宋" w:hAnsi="仿宋" w:eastAsia="仿宋" w:cs="仿宋"/>
        </w:rPr>
        <w:t>毕业生毕业去向比例</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rPr>
      </w:pPr>
      <w:r>
        <w:rPr>
          <w:rFonts w:hint="default" w:ascii="仿宋" w:hAnsi="仿宋" w:eastAsia="仿宋" w:cs="仿宋"/>
          <w:i w:val="0"/>
          <w:caps w:val="0"/>
          <w:color w:val="444444"/>
          <w:spacing w:val="0"/>
          <w:sz w:val="32"/>
          <w:szCs w:val="32"/>
          <w:shd w:val="clear" w:fill="FFFFFF"/>
          <w:lang w:val="en-US" w:eastAsia="zh-CN"/>
        </w:rPr>
        <w:drawing>
          <wp:anchor distT="0" distB="0" distL="114300" distR="114300" simplePos="0" relativeHeight="251661312" behindDoc="1" locked="0" layoutInCell="1" allowOverlap="1">
            <wp:simplePos x="0" y="0"/>
            <wp:positionH relativeFrom="column">
              <wp:posOffset>501650</wp:posOffset>
            </wp:positionH>
            <wp:positionV relativeFrom="paragraph">
              <wp:posOffset>1397000</wp:posOffset>
            </wp:positionV>
            <wp:extent cx="4896485" cy="1190625"/>
            <wp:effectExtent l="4445" t="4445" r="13970" b="5080"/>
            <wp:wrapNone/>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s="仿宋"/>
          <w:i w:val="0"/>
          <w:caps w:val="0"/>
          <w:color w:val="444444"/>
          <w:spacing w:val="0"/>
          <w:sz w:val="32"/>
          <w:szCs w:val="32"/>
          <w:shd w:val="clear" w:fill="FFFFFF"/>
          <w:lang w:val="en-US" w:eastAsia="zh-CN"/>
        </w:rPr>
        <w:t>2.</w:t>
      </w:r>
      <w:r>
        <w:rPr>
          <w:rFonts w:hint="eastAsia" w:ascii="仿宋" w:hAnsi="仿宋" w:eastAsia="仿宋" w:cs="仿宋"/>
          <w:i w:val="0"/>
          <w:caps w:val="0"/>
          <w:color w:val="444444"/>
          <w:spacing w:val="0"/>
          <w:sz w:val="32"/>
          <w:szCs w:val="32"/>
          <w:shd w:val="clear" w:fill="FFFFFF"/>
        </w:rPr>
        <w:t>就业地区分布</w:t>
      </w:r>
      <w:r>
        <w:rPr>
          <w:rFonts w:hint="eastAsia" w:ascii="仿宋" w:hAnsi="仿宋" w:eastAsia="仿宋" w:cs="仿宋"/>
          <w:i w:val="0"/>
          <w:caps w:val="0"/>
          <w:color w:val="444444"/>
          <w:spacing w:val="0"/>
          <w:sz w:val="32"/>
          <w:szCs w:val="32"/>
          <w:shd w:val="clear" w:fill="FFFFFF"/>
          <w:lang w:eastAsia="zh-CN"/>
        </w:rPr>
        <w:t>。我</w:t>
      </w:r>
      <w:r>
        <w:rPr>
          <w:rFonts w:hint="eastAsia" w:ascii="仿宋" w:hAnsi="仿宋" w:eastAsia="仿宋" w:cs="仿宋"/>
          <w:i w:val="0"/>
          <w:caps w:val="0"/>
          <w:color w:val="444444"/>
          <w:spacing w:val="0"/>
          <w:sz w:val="32"/>
          <w:szCs w:val="32"/>
          <w:shd w:val="clear" w:fill="FFFFFF"/>
        </w:rPr>
        <w:t>院</w:t>
      </w:r>
      <w:r>
        <w:rPr>
          <w:rFonts w:hint="eastAsia" w:ascii="仿宋" w:hAnsi="仿宋" w:eastAsia="仿宋" w:cs="仿宋"/>
          <w:i w:val="0"/>
          <w:caps w:val="0"/>
          <w:color w:val="444444"/>
          <w:spacing w:val="0"/>
          <w:sz w:val="32"/>
          <w:szCs w:val="32"/>
          <w:shd w:val="clear" w:fill="FFFFFF"/>
          <w:lang w:eastAsia="zh-CN"/>
        </w:rPr>
        <w:t>2021届</w:t>
      </w:r>
      <w:r>
        <w:rPr>
          <w:rFonts w:hint="eastAsia" w:ascii="仿宋" w:hAnsi="仿宋" w:eastAsia="仿宋" w:cs="仿宋"/>
          <w:i w:val="0"/>
          <w:caps w:val="0"/>
          <w:color w:val="444444"/>
          <w:spacing w:val="0"/>
          <w:sz w:val="32"/>
          <w:szCs w:val="32"/>
          <w:shd w:val="clear" w:fill="FFFFFF"/>
        </w:rPr>
        <w:t>毕业生</w:t>
      </w:r>
      <w:r>
        <w:rPr>
          <w:rFonts w:hint="eastAsia" w:ascii="仿宋" w:hAnsi="仿宋" w:eastAsia="仿宋" w:cs="仿宋"/>
          <w:i w:val="0"/>
          <w:caps w:val="0"/>
          <w:color w:val="444444"/>
          <w:spacing w:val="0"/>
          <w:sz w:val="32"/>
          <w:szCs w:val="32"/>
          <w:shd w:val="clear" w:fill="FFFFFF"/>
          <w:lang w:val="en-US" w:eastAsia="zh-CN"/>
        </w:rPr>
        <w:t>2010</w:t>
      </w:r>
      <w:r>
        <w:rPr>
          <w:rFonts w:hint="eastAsia" w:ascii="仿宋" w:hAnsi="仿宋" w:eastAsia="仿宋" w:cs="仿宋"/>
          <w:i w:val="0"/>
          <w:caps w:val="0"/>
          <w:color w:val="444444"/>
          <w:spacing w:val="0"/>
          <w:sz w:val="32"/>
          <w:szCs w:val="32"/>
          <w:shd w:val="clear" w:fill="FFFFFF"/>
        </w:rPr>
        <w:t>人，有</w:t>
      </w:r>
      <w:r>
        <w:rPr>
          <w:rFonts w:hint="eastAsia" w:ascii="仿宋" w:hAnsi="仿宋" w:eastAsia="仿宋" w:cs="仿宋"/>
          <w:i w:val="0"/>
          <w:caps w:val="0"/>
          <w:color w:val="444444"/>
          <w:spacing w:val="0"/>
          <w:sz w:val="32"/>
          <w:szCs w:val="32"/>
          <w:shd w:val="clear" w:fill="FFFFFF"/>
          <w:lang w:val="en-US" w:eastAsia="zh-CN"/>
        </w:rPr>
        <w:t>1586</w:t>
      </w:r>
      <w:r>
        <w:rPr>
          <w:rFonts w:hint="eastAsia" w:ascii="仿宋" w:hAnsi="仿宋" w:eastAsia="仿宋" w:cs="仿宋"/>
          <w:i w:val="0"/>
          <w:caps w:val="0"/>
          <w:color w:val="444444"/>
          <w:spacing w:val="0"/>
          <w:sz w:val="32"/>
          <w:szCs w:val="32"/>
          <w:shd w:val="clear" w:fill="FFFFFF"/>
        </w:rPr>
        <w:t>名学生通过各种形式就业，除去升学的</w:t>
      </w:r>
      <w:r>
        <w:rPr>
          <w:rFonts w:hint="eastAsia" w:ascii="仿宋" w:hAnsi="仿宋" w:eastAsia="仿宋" w:cs="仿宋"/>
          <w:i w:val="0"/>
          <w:caps w:val="0"/>
          <w:color w:val="444444"/>
          <w:spacing w:val="0"/>
          <w:sz w:val="32"/>
          <w:szCs w:val="32"/>
          <w:shd w:val="clear" w:fill="FFFFFF"/>
          <w:lang w:val="en-US" w:eastAsia="zh-CN"/>
        </w:rPr>
        <w:t>388</w:t>
      </w:r>
      <w:r>
        <w:rPr>
          <w:rFonts w:hint="eastAsia" w:ascii="仿宋" w:hAnsi="仿宋" w:eastAsia="仿宋" w:cs="仿宋"/>
          <w:i w:val="0"/>
          <w:caps w:val="0"/>
          <w:color w:val="444444"/>
          <w:spacing w:val="0"/>
          <w:sz w:val="32"/>
          <w:szCs w:val="32"/>
          <w:shd w:val="clear" w:fill="FFFFFF"/>
        </w:rPr>
        <w:t>人，其余</w:t>
      </w:r>
      <w:r>
        <w:rPr>
          <w:rFonts w:hint="eastAsia" w:ascii="仿宋" w:hAnsi="仿宋" w:eastAsia="仿宋" w:cs="仿宋"/>
          <w:i w:val="0"/>
          <w:caps w:val="0"/>
          <w:color w:val="444444"/>
          <w:spacing w:val="0"/>
          <w:sz w:val="32"/>
          <w:szCs w:val="32"/>
          <w:shd w:val="clear" w:fill="FFFFFF"/>
          <w:lang w:val="en-US" w:eastAsia="zh-CN"/>
        </w:rPr>
        <w:t>1198</w:t>
      </w:r>
      <w:r>
        <w:rPr>
          <w:rFonts w:hint="eastAsia" w:ascii="仿宋" w:hAnsi="仿宋" w:eastAsia="仿宋" w:cs="仿宋"/>
          <w:i w:val="0"/>
          <w:caps w:val="0"/>
          <w:color w:val="444444"/>
          <w:spacing w:val="0"/>
          <w:sz w:val="32"/>
          <w:szCs w:val="32"/>
          <w:shd w:val="clear" w:fill="FFFFFF"/>
        </w:rPr>
        <w:t>名学生的就业单位在陕西省的</w:t>
      </w:r>
      <w:r>
        <w:rPr>
          <w:rFonts w:hint="eastAsia" w:ascii="仿宋" w:hAnsi="仿宋" w:eastAsia="仿宋" w:cs="仿宋"/>
          <w:i w:val="0"/>
          <w:caps w:val="0"/>
          <w:color w:val="444444"/>
          <w:spacing w:val="0"/>
          <w:sz w:val="32"/>
          <w:szCs w:val="32"/>
          <w:shd w:val="clear" w:fill="FFFFFF"/>
          <w:lang w:val="en-US" w:eastAsia="zh-CN"/>
        </w:rPr>
        <w:t>995</w:t>
      </w:r>
      <w:r>
        <w:rPr>
          <w:rFonts w:hint="eastAsia" w:ascii="仿宋" w:hAnsi="仿宋" w:eastAsia="仿宋" w:cs="仿宋"/>
          <w:i w:val="0"/>
          <w:caps w:val="0"/>
          <w:color w:val="444444"/>
          <w:spacing w:val="0"/>
          <w:sz w:val="32"/>
          <w:szCs w:val="32"/>
          <w:shd w:val="clear" w:fill="FFFFFF"/>
        </w:rPr>
        <w:t>人（包含</w:t>
      </w:r>
      <w:r>
        <w:rPr>
          <w:rFonts w:hint="eastAsia" w:ascii="仿宋" w:hAnsi="仿宋" w:eastAsia="仿宋" w:cs="仿宋"/>
          <w:i w:val="0"/>
          <w:caps w:val="0"/>
          <w:color w:val="444444"/>
          <w:spacing w:val="0"/>
          <w:sz w:val="32"/>
          <w:szCs w:val="32"/>
          <w:shd w:val="clear" w:fill="FFFFFF"/>
          <w:lang w:eastAsia="zh-CN"/>
        </w:rPr>
        <w:t>自主</w:t>
      </w:r>
      <w:r>
        <w:rPr>
          <w:rFonts w:hint="eastAsia" w:ascii="仿宋" w:hAnsi="仿宋" w:eastAsia="仿宋" w:cs="仿宋"/>
          <w:i w:val="0"/>
          <w:caps w:val="0"/>
          <w:color w:val="444444"/>
          <w:spacing w:val="0"/>
          <w:sz w:val="32"/>
          <w:szCs w:val="32"/>
          <w:shd w:val="clear" w:fill="FFFFFF"/>
        </w:rPr>
        <w:t>创业</w:t>
      </w:r>
      <w:r>
        <w:rPr>
          <w:rFonts w:hint="eastAsia" w:ascii="仿宋" w:hAnsi="仿宋" w:eastAsia="仿宋" w:cs="仿宋"/>
          <w:i w:val="0"/>
          <w:caps w:val="0"/>
          <w:color w:val="444444"/>
          <w:spacing w:val="0"/>
          <w:sz w:val="32"/>
          <w:szCs w:val="32"/>
          <w:shd w:val="clear" w:fill="FFFFFF"/>
          <w:lang w:val="en-US" w:eastAsia="zh-CN"/>
        </w:rPr>
        <w:t>3</w:t>
      </w:r>
      <w:r>
        <w:rPr>
          <w:rFonts w:hint="eastAsia" w:ascii="仿宋" w:hAnsi="仿宋" w:eastAsia="仿宋" w:cs="仿宋"/>
          <w:i w:val="0"/>
          <w:caps w:val="0"/>
          <w:color w:val="444444"/>
          <w:spacing w:val="0"/>
          <w:sz w:val="32"/>
          <w:szCs w:val="32"/>
          <w:shd w:val="clear" w:fill="FFFFFF"/>
        </w:rPr>
        <w:t>人），占绝</w:t>
      </w:r>
      <w:r>
        <w:rPr>
          <w:rFonts w:hint="eastAsia" w:ascii="仿宋" w:hAnsi="仿宋" w:eastAsia="仿宋" w:cs="仿宋"/>
          <w:i w:val="0"/>
          <w:caps w:val="0"/>
          <w:color w:val="444444"/>
          <w:spacing w:val="0"/>
          <w:sz w:val="32"/>
          <w:szCs w:val="32"/>
          <w:shd w:val="clear" w:fill="FFFFFF"/>
          <w:lang w:eastAsia="zh-CN"/>
        </w:rPr>
        <w:t>大</w:t>
      </w:r>
      <w:r>
        <w:rPr>
          <w:rFonts w:hint="eastAsia" w:ascii="仿宋" w:hAnsi="仿宋" w:eastAsia="仿宋" w:cs="仿宋"/>
          <w:i w:val="0"/>
          <w:caps w:val="0"/>
          <w:color w:val="444444"/>
          <w:spacing w:val="0"/>
          <w:sz w:val="32"/>
          <w:szCs w:val="32"/>
          <w:shd w:val="clear" w:fill="FFFFFF"/>
        </w:rPr>
        <w:t>多数，其他各省区</w:t>
      </w:r>
      <w:r>
        <w:rPr>
          <w:rFonts w:hint="eastAsia" w:ascii="仿宋" w:hAnsi="仿宋" w:eastAsia="仿宋" w:cs="仿宋"/>
          <w:i w:val="0"/>
          <w:caps w:val="0"/>
          <w:color w:val="444444"/>
          <w:spacing w:val="0"/>
          <w:sz w:val="32"/>
          <w:szCs w:val="32"/>
          <w:shd w:val="clear" w:fill="FFFFFF"/>
          <w:lang w:eastAsia="zh-CN"/>
        </w:rPr>
        <w:t>为</w:t>
      </w:r>
      <w:r>
        <w:rPr>
          <w:rFonts w:hint="eastAsia" w:ascii="仿宋" w:hAnsi="仿宋" w:eastAsia="仿宋" w:cs="仿宋"/>
          <w:i w:val="0"/>
          <w:caps w:val="0"/>
          <w:color w:val="444444"/>
          <w:spacing w:val="0"/>
          <w:sz w:val="32"/>
          <w:szCs w:val="32"/>
          <w:shd w:val="clear" w:fill="FFFFFF"/>
          <w:lang w:val="en-US" w:eastAsia="zh-CN"/>
        </w:rPr>
        <w:t>203</w:t>
      </w:r>
      <w:r>
        <w:rPr>
          <w:rFonts w:hint="eastAsia" w:ascii="仿宋" w:hAnsi="仿宋" w:eastAsia="仿宋" w:cs="仿宋"/>
          <w:i w:val="0"/>
          <w:caps w:val="0"/>
          <w:color w:val="444444"/>
          <w:spacing w:val="0"/>
          <w:sz w:val="32"/>
          <w:szCs w:val="32"/>
          <w:shd w:val="clear" w:fill="FFFFFF"/>
        </w:rPr>
        <w:t>人</w:t>
      </w:r>
      <w:r>
        <w:rPr>
          <w:rFonts w:hint="eastAsia" w:ascii="仿宋" w:hAnsi="仿宋" w:eastAsia="仿宋" w:cs="仿宋"/>
          <w:i w:val="0"/>
          <w:caps w:val="0"/>
          <w:color w:val="444444"/>
          <w:spacing w:val="0"/>
          <w:sz w:val="32"/>
          <w:szCs w:val="32"/>
          <w:shd w:val="clear" w:fill="FFFFFF"/>
          <w:lang w:eastAsia="zh-CN"/>
        </w:rPr>
        <w:t>。</w:t>
      </w:r>
    </w:p>
    <w:p>
      <w:pPr>
        <w:pStyle w:val="2"/>
        <w:spacing w:line="358" w:lineRule="exact"/>
        <w:ind w:left="677"/>
        <w:rPr>
          <w:rFonts w:hint="eastAsia" w:eastAsia="宋体"/>
          <w:lang w:eastAsia="zh-CN"/>
        </w:rPr>
      </w:pPr>
    </w:p>
    <w:p>
      <w:pPr>
        <w:pStyle w:val="2"/>
        <w:spacing w:line="358" w:lineRule="exact"/>
        <w:ind w:left="677"/>
        <w:rPr>
          <w:rFonts w:hint="eastAsia"/>
        </w:rPr>
      </w:pPr>
    </w:p>
    <w:p>
      <w:pPr>
        <w:pStyle w:val="2"/>
        <w:spacing w:line="358" w:lineRule="exact"/>
        <w:ind w:left="677"/>
        <w:rPr>
          <w:rFonts w:hint="eastAsia"/>
        </w:rPr>
      </w:pPr>
    </w:p>
    <w:p>
      <w:pPr>
        <w:pStyle w:val="2"/>
        <w:spacing w:line="358" w:lineRule="exact"/>
        <w:ind w:left="677"/>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 w:hAnsi="仿宋" w:eastAsia="仿宋" w:cs="仿宋"/>
          <w:i w:val="0"/>
          <w:caps w:val="0"/>
          <w:color w:val="222222"/>
          <w:spacing w:val="0"/>
          <w:sz w:val="28"/>
          <w:szCs w:val="28"/>
          <w:shd w:val="clear" w:fill="FFFFFF"/>
          <w:lang w:eastAsia="zh-CN"/>
        </w:rPr>
      </w:pPr>
      <w:r>
        <w:rPr>
          <w:rFonts w:hint="eastAsia" w:ascii="仿宋" w:hAnsi="仿宋" w:eastAsia="仿宋" w:cs="仿宋"/>
          <w:i w:val="0"/>
          <w:caps w:val="0"/>
          <w:color w:val="222222"/>
          <w:spacing w:val="0"/>
          <w:sz w:val="28"/>
          <w:szCs w:val="28"/>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center"/>
        <w:rPr>
          <w:rFonts w:hint="eastAsia"/>
        </w:rPr>
      </w:pPr>
      <w:r>
        <w:rPr>
          <w:rFonts w:hint="eastAsia" w:ascii="仿宋" w:hAnsi="仿宋" w:eastAsia="仿宋" w:cs="仿宋"/>
          <w:i w:val="0"/>
          <w:caps w:val="0"/>
          <w:color w:val="222222"/>
          <w:spacing w:val="0"/>
          <w:sz w:val="28"/>
          <w:szCs w:val="28"/>
          <w:shd w:val="clear" w:fill="FFFFFF"/>
          <w:lang w:eastAsia="zh-CN"/>
        </w:rPr>
        <w:t>图</w:t>
      </w:r>
      <w:r>
        <w:rPr>
          <w:rFonts w:hint="eastAsia" w:ascii="仿宋" w:hAnsi="仿宋" w:eastAsia="仿宋" w:cs="仿宋"/>
          <w:i w:val="0"/>
          <w:caps w:val="0"/>
          <w:color w:val="222222"/>
          <w:spacing w:val="0"/>
          <w:sz w:val="28"/>
          <w:szCs w:val="28"/>
          <w:shd w:val="clear" w:fill="FFFFFF"/>
          <w:lang w:val="en-US" w:eastAsia="zh-CN"/>
        </w:rPr>
        <w:t>1</w:t>
      </w:r>
      <w:r>
        <w:rPr>
          <w:rFonts w:hint="eastAsia" w:ascii="仿宋" w:hAnsi="仿宋" w:eastAsia="仿宋" w:cs="仿宋"/>
          <w:i w:val="0"/>
          <w:caps w:val="0"/>
          <w:color w:val="222222"/>
          <w:spacing w:val="0"/>
          <w:sz w:val="28"/>
          <w:szCs w:val="28"/>
          <w:shd w:val="clear" w:fill="FFFFFF"/>
        </w:rPr>
        <w:t>-</w:t>
      </w:r>
      <w:r>
        <w:rPr>
          <w:rFonts w:hint="eastAsia" w:ascii="仿宋" w:hAnsi="仿宋" w:eastAsia="仿宋" w:cs="仿宋"/>
          <w:i w:val="0"/>
          <w:caps w:val="0"/>
          <w:color w:val="222222"/>
          <w:spacing w:val="0"/>
          <w:sz w:val="28"/>
          <w:szCs w:val="28"/>
          <w:shd w:val="clear" w:fill="FFFFFF"/>
          <w:lang w:val="en-US" w:eastAsia="zh-CN"/>
        </w:rPr>
        <w:t>8</w:t>
      </w:r>
      <w:r>
        <w:rPr>
          <w:rFonts w:hint="eastAsia" w:ascii="仿宋" w:hAnsi="仿宋" w:eastAsia="仿宋" w:cs="仿宋"/>
          <w:i w:val="0"/>
          <w:caps w:val="0"/>
          <w:color w:val="222222"/>
          <w:spacing w:val="0"/>
          <w:sz w:val="28"/>
          <w:szCs w:val="28"/>
          <w:shd w:val="clear" w:fill="FFFFFF"/>
        </w:rPr>
        <w:t>：</w:t>
      </w:r>
      <w:r>
        <w:rPr>
          <w:rFonts w:hint="eastAsia" w:ascii="仿宋" w:hAnsi="仿宋" w:eastAsia="仿宋" w:cs="仿宋"/>
          <w:i w:val="0"/>
          <w:caps w:val="0"/>
          <w:color w:val="222222"/>
          <w:spacing w:val="0"/>
          <w:sz w:val="28"/>
          <w:szCs w:val="28"/>
          <w:shd w:val="clear" w:fill="FFFFFF"/>
          <w:lang w:eastAsia="zh-CN"/>
        </w:rPr>
        <w:t>2021届</w:t>
      </w:r>
      <w:r>
        <w:rPr>
          <w:rFonts w:hint="eastAsia" w:ascii="仿宋" w:hAnsi="仿宋" w:eastAsia="仿宋" w:cs="仿宋"/>
          <w:i w:val="0"/>
          <w:caps w:val="0"/>
          <w:color w:val="222222"/>
          <w:spacing w:val="0"/>
          <w:sz w:val="28"/>
          <w:szCs w:val="28"/>
          <w:shd w:val="clear" w:fill="FFFFFF"/>
        </w:rPr>
        <w:t>毕业生就业单位地域分布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both"/>
        <w:rPr>
          <w:rFonts w:hint="eastAsia" w:ascii="仿宋" w:hAnsi="仿宋" w:eastAsia="仿宋" w:cs="仿宋"/>
          <w:i w:val="0"/>
          <w:caps w:val="0"/>
          <w:color w:val="222222"/>
          <w:spacing w:val="0"/>
          <w:sz w:val="28"/>
          <w:szCs w:val="28"/>
          <w:shd w:val="clear" w:fill="FFFFFF"/>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宋体" w:hAnsi="宋体" w:eastAsia="宋体" w:cs="宋体"/>
          <w:i w:val="0"/>
          <w:caps w:val="0"/>
          <w:color w:val="000000"/>
          <w:spacing w:val="0"/>
          <w:sz w:val="31"/>
          <w:szCs w:val="31"/>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3.</w:t>
      </w:r>
      <w:r>
        <w:rPr>
          <w:rFonts w:hint="eastAsia" w:ascii="仿宋" w:hAnsi="仿宋" w:eastAsia="仿宋" w:cs="仿宋"/>
          <w:i w:val="0"/>
          <w:caps w:val="0"/>
          <w:color w:val="444444"/>
          <w:spacing w:val="0"/>
          <w:sz w:val="32"/>
          <w:szCs w:val="32"/>
          <w:shd w:val="clear" w:fill="FFFFFF"/>
          <w:lang w:eastAsia="zh-CN"/>
        </w:rPr>
        <w:t>就业行业分布。从就业单位行业来看，2021届毕业生就业主要集中在建筑业，批发和零售业、租赁和商务服务业、信息传输、软件和信息技术服务业等行业。下图为我院2021届毕业生就业人数前</w:t>
      </w:r>
      <w:r>
        <w:rPr>
          <w:rFonts w:hint="eastAsia" w:ascii="仿宋" w:hAnsi="仿宋" w:eastAsia="仿宋" w:cs="仿宋"/>
          <w:i w:val="0"/>
          <w:caps w:val="0"/>
          <w:color w:val="444444"/>
          <w:spacing w:val="0"/>
          <w:sz w:val="32"/>
          <w:szCs w:val="32"/>
          <w:shd w:val="clear" w:fill="FFFFFF"/>
          <w:lang w:val="en-US" w:eastAsia="zh-CN"/>
        </w:rPr>
        <w:t>5</w:t>
      </w:r>
      <w:r>
        <w:rPr>
          <w:rFonts w:hint="eastAsia" w:ascii="仿宋" w:hAnsi="仿宋" w:eastAsia="仿宋" w:cs="仿宋"/>
          <w:i w:val="0"/>
          <w:caps w:val="0"/>
          <w:color w:val="444444"/>
          <w:spacing w:val="0"/>
          <w:sz w:val="32"/>
          <w:szCs w:val="32"/>
          <w:shd w:val="clear" w:fill="FFFFFF"/>
          <w:lang w:eastAsia="zh-CN"/>
        </w:rPr>
        <w:t>名的行业：</w:t>
      </w:r>
    </w:p>
    <w:p>
      <w:pPr>
        <w:pStyle w:val="2"/>
        <w:spacing w:line="358" w:lineRule="exact"/>
        <w:ind w:left="677"/>
        <w:rPr>
          <w:rFonts w:hint="eastAsia" w:ascii="宋体" w:hAnsi="宋体" w:eastAsia="宋体" w:cs="宋体"/>
          <w:i w:val="0"/>
          <w:caps w:val="0"/>
          <w:color w:val="000000"/>
          <w:spacing w:val="0"/>
          <w:sz w:val="31"/>
          <w:szCs w:val="31"/>
          <w:shd w:val="clear" w:fill="FFFFFF"/>
        </w:rPr>
      </w:pPr>
      <w:r>
        <w:rPr>
          <w:rFonts w:hint="eastAsia" w:ascii="宋体" w:hAnsi="宋体" w:eastAsia="宋体" w:cs="宋体"/>
          <w:i w:val="0"/>
          <w:caps w:val="0"/>
          <w:color w:val="000000"/>
          <w:spacing w:val="0"/>
          <w:sz w:val="31"/>
          <w:szCs w:val="31"/>
          <w:shd w:val="clear" w:fill="FFFFFF"/>
          <w:lang w:eastAsia="zh-CN"/>
        </w:rPr>
        <w:drawing>
          <wp:anchor distT="0" distB="0" distL="114300" distR="114300" simplePos="0" relativeHeight="251660288" behindDoc="1" locked="0" layoutInCell="1" allowOverlap="1">
            <wp:simplePos x="0" y="0"/>
            <wp:positionH relativeFrom="column">
              <wp:posOffset>367665</wp:posOffset>
            </wp:positionH>
            <wp:positionV relativeFrom="paragraph">
              <wp:posOffset>40640</wp:posOffset>
            </wp:positionV>
            <wp:extent cx="5080000" cy="1523365"/>
            <wp:effectExtent l="4445" t="4445" r="20955" b="1524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ind w:left="677"/>
        <w:rPr>
          <w:rFonts w:hint="eastAsia" w:ascii="宋体" w:hAnsi="宋体" w:eastAsia="宋体" w:cs="宋体"/>
          <w:i w:val="0"/>
          <w:caps w:val="0"/>
          <w:color w:val="000000"/>
          <w:spacing w:val="0"/>
          <w:sz w:val="31"/>
          <w:szCs w:val="31"/>
          <w:shd w:val="clear" w:fill="FFFFFF"/>
        </w:rPr>
      </w:pPr>
    </w:p>
    <w:p>
      <w:pPr>
        <w:pStyle w:val="2"/>
        <w:spacing w:line="358" w:lineRule="exact"/>
        <w:jc w:val="center"/>
        <w:rPr>
          <w:rFonts w:hint="eastAsia" w:ascii="黑体" w:hAnsi="黑体" w:eastAsia="黑体" w:cs="黑体"/>
          <w:i w:val="0"/>
          <w:caps w:val="0"/>
          <w:color w:val="444444"/>
          <w:spacing w:val="0"/>
          <w:sz w:val="32"/>
          <w:szCs w:val="32"/>
          <w:shd w:val="clear" w:fill="FFFFFF"/>
          <w:lang w:eastAsia="zh-CN"/>
        </w:rPr>
      </w:pPr>
      <w:r>
        <w:rPr>
          <w:rFonts w:hint="eastAsia" w:ascii="仿宋" w:hAnsi="仿宋" w:eastAsia="仿宋" w:cs="仿宋"/>
          <w:i w:val="0"/>
          <w:caps w:val="0"/>
          <w:color w:val="222222"/>
          <w:spacing w:val="0"/>
          <w:sz w:val="28"/>
          <w:szCs w:val="28"/>
          <w:shd w:val="clear" w:fill="FFFFFF"/>
          <w:lang w:eastAsia="zh-CN"/>
        </w:rPr>
        <w:t>图</w:t>
      </w:r>
      <w:r>
        <w:rPr>
          <w:rFonts w:hint="eastAsia" w:ascii="仿宋" w:hAnsi="仿宋" w:eastAsia="仿宋" w:cs="仿宋"/>
          <w:i w:val="0"/>
          <w:caps w:val="0"/>
          <w:color w:val="222222"/>
          <w:spacing w:val="0"/>
          <w:sz w:val="28"/>
          <w:szCs w:val="28"/>
          <w:shd w:val="clear" w:fill="FFFFFF"/>
          <w:lang w:val="en-US" w:eastAsia="zh-CN"/>
        </w:rPr>
        <w:t>1-9：</w:t>
      </w:r>
      <w:r>
        <w:rPr>
          <w:rFonts w:hint="eastAsia" w:ascii="仿宋" w:hAnsi="仿宋" w:eastAsia="仿宋" w:cs="仿宋"/>
          <w:i w:val="0"/>
          <w:caps w:val="0"/>
          <w:color w:val="222222"/>
          <w:spacing w:val="0"/>
          <w:sz w:val="28"/>
          <w:szCs w:val="28"/>
          <w:shd w:val="clear" w:fill="FFFFFF"/>
          <w:lang w:eastAsia="zh-CN"/>
        </w:rPr>
        <w:t>2021届</w:t>
      </w:r>
      <w:r>
        <w:rPr>
          <w:rFonts w:hint="eastAsia" w:ascii="仿宋" w:hAnsi="仿宋" w:eastAsia="仿宋" w:cs="仿宋"/>
          <w:i w:val="0"/>
          <w:caps w:val="0"/>
          <w:color w:val="222222"/>
          <w:spacing w:val="0"/>
          <w:sz w:val="28"/>
          <w:szCs w:val="28"/>
          <w:shd w:val="clear" w:fill="FFFFFF"/>
        </w:rPr>
        <w:t>毕业生就业单位行业分布（前</w:t>
      </w:r>
      <w:r>
        <w:rPr>
          <w:rFonts w:hint="eastAsia" w:ascii="仿宋" w:hAnsi="仿宋" w:eastAsia="仿宋" w:cs="仿宋"/>
          <w:i w:val="0"/>
          <w:caps w:val="0"/>
          <w:color w:val="222222"/>
          <w:spacing w:val="0"/>
          <w:sz w:val="28"/>
          <w:szCs w:val="28"/>
          <w:shd w:val="clear" w:fill="FFFFFF"/>
          <w:lang w:val="en-US" w:eastAsia="zh-CN"/>
        </w:rPr>
        <w:t>5</w:t>
      </w:r>
      <w:r>
        <w:rPr>
          <w:rFonts w:hint="eastAsia" w:ascii="仿宋" w:hAnsi="仿宋" w:eastAsia="仿宋" w:cs="仿宋"/>
          <w:i w:val="0"/>
          <w:caps w:val="0"/>
          <w:color w:val="222222"/>
          <w:spacing w:val="0"/>
          <w:sz w:val="28"/>
          <w:szCs w:val="28"/>
          <w:shd w:val="clear" w:fill="FFFFFF"/>
        </w:rPr>
        <w:t>名）</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黑体" w:hAnsi="黑体" w:eastAsia="黑体" w:cs="黑体"/>
          <w:i w:val="0"/>
          <w:caps w:val="0"/>
          <w:color w:val="444444"/>
          <w:spacing w:val="0"/>
          <w:sz w:val="32"/>
          <w:szCs w:val="32"/>
          <w:shd w:val="clear" w:fill="FFFFFF"/>
          <w:lang w:eastAsia="zh-CN"/>
        </w:rPr>
      </w:pPr>
      <w:r>
        <w:rPr>
          <w:rFonts w:hint="eastAsia" w:ascii="黑体" w:hAnsi="黑体" w:eastAsia="黑体" w:cs="黑体"/>
          <w:i w:val="0"/>
          <w:caps w:val="0"/>
          <w:color w:val="444444"/>
          <w:spacing w:val="0"/>
          <w:sz w:val="32"/>
          <w:szCs w:val="32"/>
          <w:shd w:val="clear" w:fill="FFFFFF"/>
          <w:lang w:eastAsia="zh-CN"/>
        </w:rPr>
        <w:t>二、就业质量相关状况调查及分析</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2021年</w:t>
      </w:r>
      <w:r>
        <w:rPr>
          <w:rFonts w:hint="eastAsia" w:ascii="仿宋" w:hAnsi="仿宋" w:eastAsia="仿宋" w:cs="仿宋"/>
          <w:i w:val="0"/>
          <w:caps w:val="0"/>
          <w:color w:val="444444"/>
          <w:spacing w:val="0"/>
          <w:sz w:val="32"/>
          <w:szCs w:val="32"/>
          <w:shd w:val="clear" w:fill="FFFFFF"/>
          <w:lang w:val="en-US" w:eastAsia="zh-CN"/>
        </w:rPr>
        <w:t>7</w:t>
      </w:r>
      <w:r>
        <w:rPr>
          <w:rFonts w:hint="eastAsia" w:ascii="仿宋" w:hAnsi="仿宋" w:eastAsia="仿宋" w:cs="仿宋"/>
          <w:i w:val="0"/>
          <w:caps w:val="0"/>
          <w:color w:val="444444"/>
          <w:spacing w:val="0"/>
          <w:sz w:val="32"/>
          <w:szCs w:val="32"/>
          <w:shd w:val="clear" w:fill="FFFFFF"/>
          <w:lang w:eastAsia="zh-CN"/>
        </w:rPr>
        <w:t>月，学院针对</w:t>
      </w:r>
      <w:r>
        <w:rPr>
          <w:rFonts w:hint="eastAsia" w:ascii="仿宋" w:hAnsi="仿宋" w:eastAsia="仿宋" w:cs="仿宋"/>
          <w:i w:val="0"/>
          <w:caps w:val="0"/>
          <w:color w:val="444444"/>
          <w:spacing w:val="0"/>
          <w:sz w:val="32"/>
          <w:szCs w:val="32"/>
          <w:shd w:val="clear" w:fill="FFFFFF"/>
          <w:lang w:val="en-US" w:eastAsia="zh-CN"/>
        </w:rPr>
        <w:t>2021届</w:t>
      </w:r>
      <w:r>
        <w:rPr>
          <w:rFonts w:hint="eastAsia" w:ascii="仿宋" w:hAnsi="仿宋" w:eastAsia="仿宋" w:cs="仿宋"/>
          <w:i w:val="0"/>
          <w:caps w:val="0"/>
          <w:color w:val="444444"/>
          <w:spacing w:val="0"/>
          <w:sz w:val="32"/>
          <w:szCs w:val="32"/>
          <w:shd w:val="clear" w:fill="FFFFFF"/>
          <w:lang w:eastAsia="zh-CN"/>
        </w:rPr>
        <w:t>毕业生开展就业问卷调查工作，共收到</w:t>
      </w:r>
      <w:r>
        <w:rPr>
          <w:rFonts w:hint="eastAsia" w:ascii="仿宋" w:hAnsi="仿宋" w:eastAsia="仿宋" w:cs="仿宋"/>
          <w:i w:val="0"/>
          <w:caps w:val="0"/>
          <w:color w:val="444444"/>
          <w:spacing w:val="0"/>
          <w:sz w:val="32"/>
          <w:szCs w:val="32"/>
          <w:shd w:val="clear" w:fill="FFFFFF"/>
          <w:lang w:val="en-US" w:eastAsia="zh-CN"/>
        </w:rPr>
        <w:t>1156</w:t>
      </w:r>
      <w:r>
        <w:rPr>
          <w:rFonts w:hint="eastAsia" w:ascii="仿宋" w:hAnsi="仿宋" w:eastAsia="仿宋" w:cs="仿宋"/>
          <w:i w:val="0"/>
          <w:caps w:val="0"/>
          <w:color w:val="444444"/>
          <w:spacing w:val="0"/>
          <w:sz w:val="32"/>
          <w:szCs w:val="32"/>
          <w:shd w:val="clear" w:fill="FFFFFF"/>
          <w:lang w:eastAsia="zh-CN"/>
        </w:rPr>
        <w:t>份有效调查问卷。</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毕业生签约满意度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val="en-US" w:eastAsia="zh-CN"/>
        </w:rPr>
        <w:t>1.</w:t>
      </w:r>
      <w:r>
        <w:rPr>
          <w:rFonts w:hint="eastAsia" w:ascii="仿宋" w:hAnsi="仿宋" w:eastAsia="仿宋" w:cs="仿宋"/>
          <w:i w:val="0"/>
          <w:caps w:val="0"/>
          <w:color w:val="444444"/>
          <w:spacing w:val="0"/>
          <w:sz w:val="32"/>
          <w:szCs w:val="32"/>
          <w:shd w:val="clear" w:fill="FFFFFF"/>
          <w:lang w:eastAsia="zh-CN"/>
        </w:rPr>
        <w:t>毕业生就业满意度调查。“毕业生对工作的满意度”选项分为“满意”、“基本满意”和“不满意”。调查数据显示，在已就业的毕业生中，对当前工作岗位表示满意的达94.</w:t>
      </w:r>
      <w:r>
        <w:rPr>
          <w:rFonts w:hint="eastAsia" w:ascii="仿宋" w:hAnsi="仿宋" w:eastAsia="仿宋" w:cs="仿宋"/>
          <w:i w:val="0"/>
          <w:caps w:val="0"/>
          <w:color w:val="444444"/>
          <w:spacing w:val="0"/>
          <w:sz w:val="32"/>
          <w:szCs w:val="32"/>
          <w:shd w:val="clear" w:fill="FFFFFF"/>
          <w:lang w:val="en-US" w:eastAsia="zh-CN"/>
        </w:rPr>
        <w:t>8</w:t>
      </w:r>
      <w:r>
        <w:rPr>
          <w:rFonts w:hint="eastAsia" w:ascii="仿宋" w:hAnsi="仿宋" w:eastAsia="仿宋" w:cs="仿宋"/>
          <w:i w:val="0"/>
          <w:caps w:val="0"/>
          <w:color w:val="444444"/>
          <w:spacing w:val="0"/>
          <w:sz w:val="32"/>
          <w:szCs w:val="32"/>
          <w:shd w:val="clear" w:fill="FFFFFF"/>
          <w:lang w:eastAsia="zh-CN"/>
        </w:rPr>
        <w:t>%（包括满意和基本满意），毕业生对于目前工作生活状态总体感到满意。</w:t>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anchor distT="0" distB="0" distL="114300" distR="114300" simplePos="0" relativeHeight="251660288" behindDoc="1" locked="0" layoutInCell="1" allowOverlap="1">
            <wp:simplePos x="0" y="0"/>
            <wp:positionH relativeFrom="column">
              <wp:posOffset>604520</wp:posOffset>
            </wp:positionH>
            <wp:positionV relativeFrom="paragraph">
              <wp:posOffset>59055</wp:posOffset>
            </wp:positionV>
            <wp:extent cx="4593590" cy="2228850"/>
            <wp:effectExtent l="5080" t="5080" r="11430" b="1397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28"/>
          <w:szCs w:val="28"/>
          <w:shd w:val="clear" w:fill="FFFFFF"/>
          <w:lang w:eastAsia="zh-CN"/>
        </w:rPr>
        <w:t>图</w:t>
      </w:r>
      <w:r>
        <w:rPr>
          <w:rFonts w:hint="eastAsia" w:ascii="仿宋" w:hAnsi="仿宋" w:eastAsia="仿宋" w:cs="仿宋"/>
          <w:i w:val="0"/>
          <w:caps w:val="0"/>
          <w:color w:val="444444"/>
          <w:spacing w:val="0"/>
          <w:sz w:val="28"/>
          <w:szCs w:val="28"/>
          <w:shd w:val="clear" w:fill="FFFFFF"/>
          <w:lang w:val="en-US" w:eastAsia="zh-CN"/>
        </w:rPr>
        <w:t>2</w:t>
      </w:r>
      <w:r>
        <w:rPr>
          <w:rFonts w:hint="eastAsia" w:ascii="仿宋" w:hAnsi="仿宋" w:eastAsia="仿宋" w:cs="仿宋"/>
          <w:i w:val="0"/>
          <w:caps w:val="0"/>
          <w:color w:val="444444"/>
          <w:spacing w:val="0"/>
          <w:sz w:val="28"/>
          <w:szCs w:val="28"/>
          <w:shd w:val="clear" w:fill="FFFFFF"/>
          <w:lang w:eastAsia="zh-CN"/>
        </w:rPr>
        <w:t>-1： 毕业生就业满意度</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2.</w:t>
      </w:r>
      <w:r>
        <w:rPr>
          <w:rFonts w:hint="eastAsia" w:ascii="仿宋" w:hAnsi="仿宋" w:eastAsia="仿宋" w:cs="仿宋"/>
          <w:i w:val="0"/>
          <w:caps w:val="0"/>
          <w:color w:val="444444"/>
          <w:spacing w:val="0"/>
          <w:sz w:val="32"/>
          <w:szCs w:val="32"/>
          <w:shd w:val="clear" w:fill="FFFFFF"/>
          <w:lang w:eastAsia="zh-CN"/>
        </w:rPr>
        <w:t>专业相关度调查。“所签约的工作与专业是否相关”选项分为“相关”、“基本相关”、“不相关”。统计结果如下：</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7" w:after="0" w:line="240" w:lineRule="auto"/>
        <w:ind w:right="0" w:rightChars="0"/>
        <w:jc w:val="left"/>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anchor distT="0" distB="0" distL="114300" distR="114300" simplePos="0" relativeHeight="251660288" behindDoc="1" locked="0" layoutInCell="1" allowOverlap="1">
            <wp:simplePos x="0" y="0"/>
            <wp:positionH relativeFrom="column">
              <wp:posOffset>4445</wp:posOffset>
            </wp:positionH>
            <wp:positionV relativeFrom="paragraph">
              <wp:posOffset>8890</wp:posOffset>
            </wp:positionV>
            <wp:extent cx="5700395" cy="1831340"/>
            <wp:effectExtent l="4445" t="4445" r="10160" b="12065"/>
            <wp:wrapNone/>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r>
        <w:rPr>
          <w:rFonts w:hint="eastAsia" w:ascii="仿宋" w:hAnsi="仿宋" w:eastAsia="仿宋" w:cs="仿宋"/>
          <w:i w:val="0"/>
          <w:caps w:val="0"/>
          <w:color w:val="444444"/>
          <w:spacing w:val="0"/>
          <w:sz w:val="28"/>
          <w:szCs w:val="28"/>
          <w:shd w:val="clear" w:fill="FFFFFF"/>
          <w:lang w:eastAsia="zh-CN"/>
        </w:rPr>
        <w:t>图</w:t>
      </w:r>
      <w:r>
        <w:rPr>
          <w:rFonts w:hint="eastAsia" w:ascii="仿宋" w:hAnsi="仿宋" w:eastAsia="仿宋" w:cs="仿宋"/>
          <w:i w:val="0"/>
          <w:caps w:val="0"/>
          <w:color w:val="444444"/>
          <w:spacing w:val="0"/>
          <w:sz w:val="28"/>
          <w:szCs w:val="28"/>
          <w:shd w:val="clear" w:fill="FFFFFF"/>
          <w:lang w:val="en-US" w:eastAsia="zh-CN"/>
        </w:rPr>
        <w:t>2-2：</w:t>
      </w:r>
      <w:r>
        <w:rPr>
          <w:rFonts w:hint="eastAsia" w:ascii="仿宋" w:hAnsi="仿宋" w:eastAsia="仿宋" w:cs="仿宋"/>
          <w:i w:val="0"/>
          <w:caps w:val="0"/>
          <w:color w:val="444444"/>
          <w:spacing w:val="0"/>
          <w:sz w:val="28"/>
          <w:szCs w:val="28"/>
          <w:shd w:val="clear" w:fill="FFFFFF"/>
          <w:lang w:eastAsia="zh-CN"/>
        </w:rPr>
        <w:t xml:space="preserve"> 专业与签约工作相关程度</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（二）求职过程</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1.</w:t>
      </w:r>
      <w:r>
        <w:rPr>
          <w:rFonts w:hint="eastAsia" w:ascii="仿宋" w:hAnsi="仿宋" w:eastAsia="仿宋" w:cs="仿宋"/>
          <w:i w:val="0"/>
          <w:caps w:val="0"/>
          <w:color w:val="444444"/>
          <w:spacing w:val="0"/>
          <w:sz w:val="32"/>
          <w:szCs w:val="32"/>
          <w:shd w:val="clear" w:fill="FFFFFF"/>
          <w:lang w:eastAsia="zh-CN"/>
        </w:rPr>
        <w:t>就业信息获取途径。根据毕业生“你获取就业信息最主要的途径”调查，统计选择结果如下：</w:t>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inline distT="0" distB="0" distL="114300" distR="114300">
            <wp:extent cx="5080000" cy="4572000"/>
            <wp:effectExtent l="4445" t="4445" r="20955" b="1460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r>
        <w:rPr>
          <w:rFonts w:hint="eastAsia" w:ascii="仿宋" w:hAnsi="仿宋" w:eastAsia="仿宋" w:cs="仿宋"/>
          <w:i w:val="0"/>
          <w:caps w:val="0"/>
          <w:color w:val="444444"/>
          <w:spacing w:val="0"/>
          <w:sz w:val="28"/>
          <w:szCs w:val="28"/>
          <w:shd w:val="clear" w:fill="FFFFFF"/>
          <w:lang w:eastAsia="zh-CN"/>
        </w:rPr>
        <w:t>图</w:t>
      </w:r>
      <w:r>
        <w:rPr>
          <w:rFonts w:hint="eastAsia" w:ascii="仿宋" w:hAnsi="仿宋" w:eastAsia="仿宋" w:cs="仿宋"/>
          <w:i w:val="0"/>
          <w:caps w:val="0"/>
          <w:color w:val="444444"/>
          <w:spacing w:val="0"/>
          <w:sz w:val="28"/>
          <w:szCs w:val="28"/>
          <w:shd w:val="clear" w:fill="FFFFFF"/>
          <w:lang w:val="en-US" w:eastAsia="zh-CN"/>
        </w:rPr>
        <w:t>2</w:t>
      </w:r>
      <w:r>
        <w:rPr>
          <w:rFonts w:hint="eastAsia" w:ascii="仿宋" w:hAnsi="仿宋" w:eastAsia="仿宋" w:cs="仿宋"/>
          <w:i w:val="0"/>
          <w:caps w:val="0"/>
          <w:color w:val="444444"/>
          <w:spacing w:val="0"/>
          <w:sz w:val="28"/>
          <w:szCs w:val="28"/>
          <w:shd w:val="clear" w:fill="FFFFFF"/>
          <w:lang w:eastAsia="zh-CN"/>
        </w:rPr>
        <w:t>-3：获取就业信息途径</w:t>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2.</w:t>
      </w:r>
      <w:r>
        <w:rPr>
          <w:rFonts w:hint="eastAsia" w:ascii="仿宋" w:hAnsi="仿宋" w:eastAsia="仿宋" w:cs="仿宋"/>
          <w:i w:val="0"/>
          <w:caps w:val="0"/>
          <w:color w:val="444444"/>
          <w:spacing w:val="0"/>
          <w:sz w:val="32"/>
          <w:szCs w:val="32"/>
          <w:shd w:val="clear" w:fill="FFFFFF"/>
          <w:lang w:eastAsia="zh-CN"/>
        </w:rPr>
        <w:t>毕业生入职的平均月薪。数据显示，我院2021届毕业生就业起薪相较于20</w:t>
      </w:r>
      <w:r>
        <w:rPr>
          <w:rFonts w:hint="eastAsia" w:ascii="仿宋" w:hAnsi="仿宋" w:eastAsia="仿宋" w:cs="仿宋"/>
          <w:i w:val="0"/>
          <w:caps w:val="0"/>
          <w:color w:val="444444"/>
          <w:spacing w:val="0"/>
          <w:sz w:val="32"/>
          <w:szCs w:val="32"/>
          <w:shd w:val="clear" w:fill="FFFFFF"/>
          <w:lang w:val="en-US" w:eastAsia="zh-CN"/>
        </w:rPr>
        <w:t>20</w:t>
      </w:r>
      <w:r>
        <w:rPr>
          <w:rFonts w:hint="eastAsia" w:ascii="仿宋" w:hAnsi="仿宋" w:eastAsia="仿宋" w:cs="仿宋"/>
          <w:i w:val="0"/>
          <w:caps w:val="0"/>
          <w:color w:val="444444"/>
          <w:spacing w:val="0"/>
          <w:sz w:val="32"/>
          <w:szCs w:val="32"/>
          <w:shd w:val="clear" w:fill="FFFFFF"/>
          <w:lang w:eastAsia="zh-CN"/>
        </w:rPr>
        <w:t>届和201</w:t>
      </w:r>
      <w:r>
        <w:rPr>
          <w:rFonts w:hint="eastAsia" w:ascii="仿宋" w:hAnsi="仿宋" w:eastAsia="仿宋" w:cs="仿宋"/>
          <w:i w:val="0"/>
          <w:caps w:val="0"/>
          <w:color w:val="444444"/>
          <w:spacing w:val="0"/>
          <w:sz w:val="32"/>
          <w:szCs w:val="32"/>
          <w:shd w:val="clear" w:fill="FFFFFF"/>
          <w:lang w:val="en-US" w:eastAsia="zh-CN"/>
        </w:rPr>
        <w:t>9</w:t>
      </w:r>
      <w:r>
        <w:rPr>
          <w:rFonts w:hint="eastAsia" w:ascii="仿宋" w:hAnsi="仿宋" w:eastAsia="仿宋" w:cs="仿宋"/>
          <w:i w:val="0"/>
          <w:caps w:val="0"/>
          <w:color w:val="444444"/>
          <w:spacing w:val="0"/>
          <w:sz w:val="32"/>
          <w:szCs w:val="32"/>
          <w:shd w:val="clear" w:fill="FFFFFF"/>
          <w:lang w:eastAsia="zh-CN"/>
        </w:rPr>
        <w:t>届毕业生的起薪略有增加，整体趋势稳中有升。</w:t>
      </w:r>
      <w:r>
        <w:rPr>
          <w:rFonts w:hint="eastAsia" w:ascii="仿宋" w:hAnsi="仿宋" w:eastAsia="仿宋" w:cs="仿宋"/>
          <w:i w:val="0"/>
          <w:caps w:val="0"/>
          <w:color w:val="444444"/>
          <w:spacing w:val="0"/>
          <w:sz w:val="32"/>
          <w:szCs w:val="32"/>
          <w:shd w:val="clear" w:fill="FFFFFF"/>
          <w:lang w:val="en-US" w:eastAsia="zh-CN"/>
        </w:rPr>
        <w:t>2021届毕业生中</w:t>
      </w:r>
      <w:r>
        <w:rPr>
          <w:rFonts w:hint="eastAsia" w:ascii="仿宋" w:hAnsi="仿宋" w:eastAsia="仿宋" w:cs="仿宋"/>
          <w:i w:val="0"/>
          <w:caps w:val="0"/>
          <w:color w:val="444444"/>
          <w:spacing w:val="0"/>
          <w:sz w:val="32"/>
          <w:szCs w:val="32"/>
          <w:shd w:val="clear" w:fill="FFFFFF"/>
          <w:lang w:eastAsia="zh-CN"/>
        </w:rPr>
        <w:t xml:space="preserve">近五成的毕业生平均月薪为 </w:t>
      </w:r>
      <w:r>
        <w:rPr>
          <w:rFonts w:hint="eastAsia" w:ascii="仿宋" w:hAnsi="仿宋" w:eastAsia="仿宋" w:cs="仿宋"/>
          <w:i w:val="0"/>
          <w:caps w:val="0"/>
          <w:color w:val="444444"/>
          <w:spacing w:val="0"/>
          <w:sz w:val="32"/>
          <w:szCs w:val="32"/>
          <w:shd w:val="clear" w:fill="FFFFFF"/>
          <w:lang w:val="en-US" w:eastAsia="zh-CN"/>
        </w:rPr>
        <w:t>2500</w:t>
      </w:r>
      <w:r>
        <w:rPr>
          <w:rFonts w:hint="eastAsia" w:ascii="仿宋" w:hAnsi="仿宋" w:eastAsia="仿宋" w:cs="仿宋"/>
          <w:i w:val="0"/>
          <w:caps w:val="0"/>
          <w:color w:val="444444"/>
          <w:spacing w:val="0"/>
          <w:sz w:val="32"/>
          <w:szCs w:val="32"/>
          <w:shd w:val="clear" w:fill="FFFFFF"/>
          <w:lang w:eastAsia="zh-CN"/>
        </w:rPr>
        <w:t>-3</w:t>
      </w:r>
      <w:r>
        <w:rPr>
          <w:rFonts w:hint="eastAsia" w:ascii="仿宋" w:hAnsi="仿宋" w:eastAsia="仿宋" w:cs="仿宋"/>
          <w:i w:val="0"/>
          <w:caps w:val="0"/>
          <w:color w:val="444444"/>
          <w:spacing w:val="0"/>
          <w:sz w:val="32"/>
          <w:szCs w:val="32"/>
          <w:shd w:val="clear" w:fill="FFFFFF"/>
          <w:lang w:val="en-US" w:eastAsia="zh-CN"/>
        </w:rPr>
        <w:t>5</w:t>
      </w:r>
      <w:r>
        <w:rPr>
          <w:rFonts w:hint="eastAsia" w:ascii="仿宋" w:hAnsi="仿宋" w:eastAsia="仿宋" w:cs="仿宋"/>
          <w:i w:val="0"/>
          <w:caps w:val="0"/>
          <w:color w:val="444444"/>
          <w:spacing w:val="0"/>
          <w:sz w:val="32"/>
          <w:szCs w:val="32"/>
          <w:shd w:val="clear" w:fill="FFFFFF"/>
          <w:lang w:eastAsia="zh-CN"/>
        </w:rPr>
        <w:t>00元，</w:t>
      </w:r>
      <w:r>
        <w:rPr>
          <w:rFonts w:hint="eastAsia" w:ascii="仿宋" w:hAnsi="仿宋" w:eastAsia="仿宋" w:cs="仿宋"/>
          <w:i w:val="0"/>
          <w:caps w:val="0"/>
          <w:color w:val="444444"/>
          <w:spacing w:val="0"/>
          <w:sz w:val="32"/>
          <w:szCs w:val="32"/>
          <w:shd w:val="clear" w:fill="FFFFFF"/>
          <w:lang w:val="en-US" w:eastAsia="zh-CN"/>
        </w:rPr>
        <w:t>36</w:t>
      </w:r>
      <w:r>
        <w:rPr>
          <w:rFonts w:hint="eastAsia" w:ascii="仿宋" w:hAnsi="仿宋" w:eastAsia="仿宋" w:cs="仿宋"/>
          <w:i w:val="0"/>
          <w:caps w:val="0"/>
          <w:color w:val="444444"/>
          <w:spacing w:val="0"/>
          <w:sz w:val="32"/>
          <w:szCs w:val="32"/>
          <w:shd w:val="clear" w:fill="FFFFFF"/>
          <w:lang w:eastAsia="zh-CN"/>
        </w:rPr>
        <w:t>%的毕业生平均月薪在 3</w:t>
      </w:r>
      <w:r>
        <w:rPr>
          <w:rFonts w:hint="eastAsia" w:ascii="仿宋" w:hAnsi="仿宋" w:eastAsia="仿宋" w:cs="仿宋"/>
          <w:i w:val="0"/>
          <w:caps w:val="0"/>
          <w:color w:val="444444"/>
          <w:spacing w:val="0"/>
          <w:sz w:val="32"/>
          <w:szCs w:val="32"/>
          <w:shd w:val="clear" w:fill="FFFFFF"/>
          <w:lang w:val="en-US" w:eastAsia="zh-CN"/>
        </w:rPr>
        <w:t>5</w:t>
      </w:r>
      <w:r>
        <w:rPr>
          <w:rFonts w:hint="eastAsia" w:ascii="仿宋" w:hAnsi="仿宋" w:eastAsia="仿宋" w:cs="仿宋"/>
          <w:i w:val="0"/>
          <w:caps w:val="0"/>
          <w:color w:val="444444"/>
          <w:spacing w:val="0"/>
          <w:sz w:val="32"/>
          <w:szCs w:val="32"/>
          <w:shd w:val="clear" w:fill="FFFFFF"/>
          <w:lang w:eastAsia="zh-CN"/>
        </w:rPr>
        <w:t>00-5000 元，</w:t>
      </w:r>
      <w:r>
        <w:rPr>
          <w:rFonts w:hint="eastAsia" w:ascii="仿宋" w:hAnsi="仿宋" w:eastAsia="仿宋" w:cs="仿宋"/>
          <w:i w:val="0"/>
          <w:caps w:val="0"/>
          <w:color w:val="444444"/>
          <w:spacing w:val="0"/>
          <w:sz w:val="32"/>
          <w:szCs w:val="32"/>
          <w:shd w:val="clear" w:fill="FFFFFF"/>
          <w:lang w:val="en-US" w:eastAsia="zh-CN"/>
        </w:rPr>
        <w:t>16</w:t>
      </w:r>
      <w:r>
        <w:rPr>
          <w:rFonts w:hint="eastAsia" w:ascii="仿宋" w:hAnsi="仿宋" w:eastAsia="仿宋" w:cs="仿宋"/>
          <w:i w:val="0"/>
          <w:caps w:val="0"/>
          <w:color w:val="444444"/>
          <w:spacing w:val="0"/>
          <w:sz w:val="32"/>
          <w:szCs w:val="32"/>
          <w:shd w:val="clear" w:fill="FFFFFF"/>
          <w:lang w:eastAsia="zh-CN"/>
        </w:rPr>
        <w:t>%的毕业生平均月薪超过 5000 元。</w:t>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28"/>
          <w:szCs w:val="28"/>
          <w:shd w:val="clear" w:fill="FFFFFF"/>
          <w:lang w:eastAsia="zh-CN"/>
        </w:rPr>
      </w:pPr>
      <w:r>
        <w:rPr>
          <w:rFonts w:hint="eastAsia" w:ascii="仿宋" w:hAnsi="仿宋" w:eastAsia="仿宋" w:cs="仿宋"/>
          <w:i w:val="0"/>
          <w:caps w:val="0"/>
          <w:color w:val="444444"/>
          <w:spacing w:val="0"/>
          <w:sz w:val="28"/>
          <w:szCs w:val="28"/>
          <w:shd w:val="clear" w:fill="FFFFFF"/>
          <w:lang w:eastAsia="zh-CN"/>
        </w:rPr>
        <w:drawing>
          <wp:inline distT="0" distB="0" distL="114300" distR="114300">
            <wp:extent cx="4802505" cy="2535555"/>
            <wp:effectExtent l="4445" t="4445" r="12700" b="12700"/>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32"/>
          <w:szCs w:val="32"/>
          <w:shd w:val="clear" w:fill="FFFFFF"/>
          <w:lang w:val="en-US" w:eastAsia="zh-CN"/>
        </w:rPr>
      </w:pPr>
      <w:r>
        <w:rPr>
          <w:rFonts w:hint="eastAsia" w:ascii="仿宋" w:hAnsi="仿宋" w:eastAsia="仿宋" w:cs="仿宋"/>
          <w:i w:val="0"/>
          <w:caps w:val="0"/>
          <w:color w:val="444444"/>
          <w:spacing w:val="0"/>
          <w:sz w:val="28"/>
          <w:szCs w:val="28"/>
          <w:shd w:val="clear" w:fill="FFFFFF"/>
          <w:lang w:eastAsia="zh-CN"/>
        </w:rPr>
        <w:t>图</w:t>
      </w:r>
      <w:r>
        <w:rPr>
          <w:rFonts w:hint="eastAsia" w:ascii="仿宋" w:hAnsi="仿宋" w:eastAsia="仿宋" w:cs="仿宋"/>
          <w:i w:val="0"/>
          <w:caps w:val="0"/>
          <w:color w:val="444444"/>
          <w:spacing w:val="0"/>
          <w:sz w:val="28"/>
          <w:szCs w:val="28"/>
          <w:shd w:val="clear" w:fill="FFFFFF"/>
          <w:lang w:val="en-US" w:eastAsia="zh-CN"/>
        </w:rPr>
        <w:t>2</w:t>
      </w:r>
      <w:r>
        <w:rPr>
          <w:rFonts w:hint="eastAsia" w:ascii="仿宋" w:hAnsi="仿宋" w:eastAsia="仿宋" w:cs="仿宋"/>
          <w:i w:val="0"/>
          <w:caps w:val="0"/>
          <w:color w:val="444444"/>
          <w:spacing w:val="0"/>
          <w:sz w:val="28"/>
          <w:szCs w:val="28"/>
          <w:shd w:val="clear" w:fill="FFFFFF"/>
          <w:lang w:eastAsia="zh-CN"/>
        </w:rPr>
        <w:t>-4</w:t>
      </w:r>
      <w:r>
        <w:rPr>
          <w:rFonts w:hint="eastAsia" w:ascii="仿宋" w:hAnsi="仿宋" w:eastAsia="仿宋" w:cs="仿宋"/>
          <w:i w:val="0"/>
          <w:caps w:val="0"/>
          <w:color w:val="444444"/>
          <w:spacing w:val="0"/>
          <w:sz w:val="28"/>
          <w:szCs w:val="28"/>
          <w:shd w:val="clear" w:fill="FFFFFF"/>
          <w:lang w:val="en-US" w:eastAsia="zh-CN"/>
        </w:rPr>
        <w:t>:</w:t>
      </w:r>
      <w:r>
        <w:rPr>
          <w:rFonts w:hint="eastAsia" w:ascii="仿宋" w:hAnsi="仿宋" w:eastAsia="仿宋" w:cs="仿宋"/>
          <w:i w:val="0"/>
          <w:caps w:val="0"/>
          <w:color w:val="444444"/>
          <w:spacing w:val="0"/>
          <w:sz w:val="28"/>
          <w:szCs w:val="28"/>
          <w:shd w:val="clear" w:fill="FFFFFF"/>
          <w:lang w:eastAsia="zh-CN"/>
        </w:rPr>
        <w:t xml:space="preserve"> 毕业生入职平均月薪</w:t>
      </w:r>
    </w:p>
    <w:p>
      <w:pPr>
        <w:pStyle w:val="2"/>
        <w:keepNext w:val="0"/>
        <w:keepLines w:val="0"/>
        <w:pageBreakBefore w:val="0"/>
        <w:widowControl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val="en-US" w:eastAsia="zh-CN"/>
        </w:rPr>
        <w:t>3.</w:t>
      </w:r>
      <w:r>
        <w:rPr>
          <w:rFonts w:hint="eastAsia" w:ascii="仿宋" w:hAnsi="仿宋" w:eastAsia="仿宋" w:cs="仿宋"/>
          <w:i w:val="0"/>
          <w:caps w:val="0"/>
          <w:color w:val="444444"/>
          <w:spacing w:val="0"/>
          <w:sz w:val="32"/>
          <w:szCs w:val="32"/>
          <w:shd w:val="clear" w:fill="FFFFFF"/>
          <w:lang w:eastAsia="zh-CN"/>
        </w:rPr>
        <w:t>毕业生择业关注因素。根据对毕业生“在选择工作时，你最关注的因素（多选）”，毕业生在选择工作时，重视“个人发展机会”、理想的“薪酬福利”和“工作地点”依然是用人单位吸引毕业生的重要因素。</w:t>
      </w: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drawing>
          <wp:inline distT="0" distB="0" distL="114300" distR="114300">
            <wp:extent cx="5080000" cy="3573145"/>
            <wp:effectExtent l="4445" t="4445" r="20955" b="22860"/>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2"/>
        <w:keepNext w:val="0"/>
        <w:keepLines w:val="0"/>
        <w:pageBreakBefore w:val="0"/>
        <w:kinsoku/>
        <w:wordWrap/>
        <w:overflowPunct/>
        <w:topLinePunct w:val="0"/>
        <w:autoSpaceDE w:val="0"/>
        <w:autoSpaceDN w:val="0"/>
        <w:bidi w:val="0"/>
        <w:adjustRightInd/>
        <w:snapToGrid/>
        <w:spacing w:before="7" w:line="240" w:lineRule="auto"/>
        <w:jc w:val="both"/>
        <w:textAlignment w:val="auto"/>
        <w:rPr>
          <w:rFonts w:hint="eastAsia" w:ascii="仿宋" w:hAnsi="仿宋" w:eastAsia="仿宋" w:cs="仿宋"/>
          <w:i w:val="0"/>
          <w:caps w:val="0"/>
          <w:color w:val="444444"/>
          <w:spacing w:val="0"/>
          <w:sz w:val="28"/>
          <w:szCs w:val="28"/>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240" w:lineRule="auto"/>
        <w:jc w:val="center"/>
        <w:textAlignment w:val="auto"/>
        <w:rPr>
          <w:rFonts w:hint="eastAsia" w:ascii="黑体" w:hAnsi="黑体" w:eastAsia="黑体" w:cs="黑体"/>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28"/>
          <w:szCs w:val="28"/>
          <w:shd w:val="clear" w:fill="FFFFFF"/>
          <w:lang w:eastAsia="zh-CN"/>
        </w:rPr>
        <w:t xml:space="preserve">图 </w:t>
      </w:r>
      <w:r>
        <w:rPr>
          <w:rFonts w:hint="eastAsia" w:ascii="仿宋" w:hAnsi="仿宋" w:eastAsia="仿宋" w:cs="仿宋"/>
          <w:i w:val="0"/>
          <w:caps w:val="0"/>
          <w:color w:val="444444"/>
          <w:spacing w:val="0"/>
          <w:sz w:val="28"/>
          <w:szCs w:val="28"/>
          <w:shd w:val="clear" w:fill="FFFFFF"/>
          <w:lang w:val="en-US" w:eastAsia="zh-CN"/>
        </w:rPr>
        <w:t>2</w:t>
      </w:r>
      <w:r>
        <w:rPr>
          <w:rFonts w:hint="eastAsia" w:ascii="仿宋" w:hAnsi="仿宋" w:eastAsia="仿宋" w:cs="仿宋"/>
          <w:i w:val="0"/>
          <w:caps w:val="0"/>
          <w:color w:val="444444"/>
          <w:spacing w:val="0"/>
          <w:sz w:val="28"/>
          <w:szCs w:val="28"/>
          <w:shd w:val="clear" w:fill="FFFFFF"/>
          <w:lang w:eastAsia="zh-CN"/>
        </w:rPr>
        <w:t>-5： 毕业生选择工作重视因素</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黑体" w:hAnsi="黑体" w:eastAsia="黑体" w:cs="黑体"/>
          <w:i w:val="0"/>
          <w:caps w:val="0"/>
          <w:color w:val="444444"/>
          <w:spacing w:val="0"/>
          <w:sz w:val="32"/>
          <w:szCs w:val="32"/>
          <w:shd w:val="clear" w:fill="FFFFFF"/>
          <w:lang w:eastAsia="zh-CN"/>
        </w:rPr>
      </w:pP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黑体" w:hAnsi="黑体" w:eastAsia="黑体" w:cs="黑体"/>
          <w:i w:val="0"/>
          <w:caps w:val="0"/>
          <w:color w:val="444444"/>
          <w:spacing w:val="0"/>
          <w:sz w:val="32"/>
          <w:szCs w:val="32"/>
          <w:shd w:val="clear" w:fill="FFFFFF"/>
          <w:lang w:eastAsia="zh-CN"/>
        </w:rPr>
      </w:pPr>
      <w:r>
        <w:rPr>
          <w:rFonts w:hint="eastAsia" w:ascii="黑体" w:hAnsi="黑体" w:eastAsia="黑体" w:cs="黑体"/>
          <w:i w:val="0"/>
          <w:caps w:val="0"/>
          <w:color w:val="444444"/>
          <w:spacing w:val="0"/>
          <w:sz w:val="32"/>
          <w:szCs w:val="32"/>
          <w:shd w:val="clear" w:fill="FFFFFF"/>
          <w:lang w:eastAsia="zh-CN"/>
        </w:rPr>
        <w:t>三、毕业生就业工作举措</w:t>
      </w:r>
    </w:p>
    <w:p>
      <w:pPr>
        <w:pStyle w:val="2"/>
        <w:keepNext w:val="0"/>
        <w:keepLines w:val="0"/>
        <w:pageBreakBefore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（一）领导高度重视，全员积极参与，努力解决学生的就业问题。</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高度重视毕业生就业工作，坚持落实毕业生就业工作“一把手工程”，在毕业生就业工作领导小组的领导下，将毕业生就业工作纳入年度工作要点之一。及时研判就业形势，不断健全就业工作机制，优化就业工作环境，凝聚整合力量，督促、鼓励各系部做好毕业生就业指导和就业工作。全员参与、全方位指导、全程服务，加强就业、创业指导。全院形成了“领导主抓、部门统筹、全员参与”的工作格局，努力促进毕业生就业和创业，全力做好毕业生的就业服务工作。</w:t>
      </w:r>
    </w:p>
    <w:p>
      <w:pPr>
        <w:pStyle w:val="2"/>
        <w:keepNext w:val="0"/>
        <w:keepLines w:val="0"/>
        <w:pageBreakBefore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（二）</w:t>
      </w:r>
      <w:r>
        <w:rPr>
          <w:rFonts w:hint="eastAsia" w:ascii="仿宋" w:hAnsi="仿宋" w:eastAsia="仿宋" w:cs="仿宋"/>
          <w:b/>
          <w:bCs/>
          <w:sz w:val="32"/>
          <w:szCs w:val="32"/>
        </w:rPr>
        <w:t>健</w:t>
      </w:r>
      <w:r>
        <w:rPr>
          <w:rFonts w:hint="eastAsia" w:ascii="仿宋" w:hAnsi="仿宋" w:eastAsia="仿宋" w:cs="仿宋"/>
          <w:b/>
          <w:bCs/>
          <w:spacing w:val="-3"/>
          <w:sz w:val="32"/>
          <w:szCs w:val="32"/>
        </w:rPr>
        <w:t>全</w:t>
      </w:r>
      <w:r>
        <w:rPr>
          <w:rFonts w:hint="eastAsia" w:ascii="仿宋" w:hAnsi="仿宋" w:eastAsia="仿宋" w:cs="仿宋"/>
          <w:b/>
          <w:bCs/>
          <w:sz w:val="32"/>
          <w:szCs w:val="32"/>
        </w:rPr>
        <w:t>就业</w:t>
      </w:r>
      <w:r>
        <w:rPr>
          <w:rFonts w:hint="eastAsia" w:ascii="仿宋" w:hAnsi="仿宋" w:eastAsia="仿宋" w:cs="仿宋"/>
          <w:b/>
          <w:bCs/>
          <w:spacing w:val="-3"/>
          <w:sz w:val="32"/>
          <w:szCs w:val="32"/>
        </w:rPr>
        <w:t>、</w:t>
      </w:r>
      <w:r>
        <w:rPr>
          <w:rFonts w:hint="eastAsia" w:ascii="仿宋" w:hAnsi="仿宋" w:eastAsia="仿宋" w:cs="仿宋"/>
          <w:b/>
          <w:bCs/>
          <w:sz w:val="32"/>
          <w:szCs w:val="32"/>
        </w:rPr>
        <w:t>创业</w:t>
      </w:r>
      <w:r>
        <w:rPr>
          <w:rFonts w:hint="eastAsia" w:ascii="仿宋" w:hAnsi="仿宋" w:eastAsia="仿宋" w:cs="仿宋"/>
          <w:b/>
          <w:bCs/>
          <w:spacing w:val="-3"/>
          <w:sz w:val="32"/>
          <w:szCs w:val="32"/>
        </w:rPr>
        <w:t>指</w:t>
      </w:r>
      <w:r>
        <w:rPr>
          <w:rFonts w:hint="eastAsia" w:ascii="仿宋" w:hAnsi="仿宋" w:eastAsia="仿宋" w:cs="仿宋"/>
          <w:b/>
          <w:bCs/>
          <w:sz w:val="32"/>
          <w:szCs w:val="32"/>
        </w:rPr>
        <w:t>导体</w:t>
      </w:r>
      <w:r>
        <w:rPr>
          <w:rFonts w:hint="eastAsia" w:ascii="仿宋" w:hAnsi="仿宋" w:eastAsia="仿宋" w:cs="仿宋"/>
          <w:b/>
          <w:bCs/>
          <w:spacing w:val="-3"/>
          <w:sz w:val="32"/>
          <w:szCs w:val="32"/>
        </w:rPr>
        <w:t>系</w:t>
      </w:r>
      <w:r>
        <w:rPr>
          <w:rFonts w:hint="eastAsia" w:ascii="仿宋" w:hAnsi="仿宋" w:eastAsia="仿宋" w:cs="仿宋"/>
          <w:b/>
          <w:bCs/>
          <w:sz w:val="32"/>
          <w:szCs w:val="32"/>
        </w:rPr>
        <w:t>，努</w:t>
      </w:r>
      <w:r>
        <w:rPr>
          <w:rFonts w:hint="eastAsia" w:ascii="仿宋" w:hAnsi="仿宋" w:eastAsia="仿宋" w:cs="仿宋"/>
          <w:b/>
          <w:bCs/>
          <w:spacing w:val="-3"/>
          <w:sz w:val="32"/>
          <w:szCs w:val="32"/>
        </w:rPr>
        <w:t>力</w:t>
      </w:r>
      <w:r>
        <w:rPr>
          <w:rFonts w:hint="eastAsia" w:ascii="仿宋" w:hAnsi="仿宋" w:eastAsia="仿宋" w:cs="仿宋"/>
          <w:b/>
          <w:bCs/>
          <w:sz w:val="32"/>
          <w:szCs w:val="32"/>
        </w:rPr>
        <w:t>提升</w:t>
      </w:r>
      <w:r>
        <w:rPr>
          <w:rFonts w:hint="eastAsia" w:ascii="仿宋" w:hAnsi="仿宋" w:eastAsia="仿宋" w:cs="仿宋"/>
          <w:b/>
          <w:bCs/>
          <w:spacing w:val="-3"/>
          <w:sz w:val="32"/>
          <w:szCs w:val="32"/>
        </w:rPr>
        <w:t>就</w:t>
      </w:r>
      <w:r>
        <w:rPr>
          <w:rFonts w:hint="eastAsia" w:ascii="仿宋" w:hAnsi="仿宋" w:eastAsia="仿宋" w:cs="仿宋"/>
          <w:b/>
          <w:bCs/>
          <w:sz w:val="32"/>
          <w:szCs w:val="32"/>
        </w:rPr>
        <w:t>业服</w:t>
      </w:r>
      <w:r>
        <w:rPr>
          <w:rFonts w:hint="eastAsia" w:ascii="仿宋" w:hAnsi="仿宋" w:eastAsia="仿宋" w:cs="仿宋"/>
          <w:b/>
          <w:bCs/>
          <w:spacing w:val="-3"/>
          <w:sz w:val="32"/>
          <w:szCs w:val="32"/>
        </w:rPr>
        <w:t>务</w:t>
      </w:r>
      <w:r>
        <w:rPr>
          <w:rFonts w:hint="eastAsia" w:ascii="仿宋" w:hAnsi="仿宋" w:eastAsia="仿宋" w:cs="仿宋"/>
          <w:b/>
          <w:bCs/>
          <w:sz w:val="32"/>
          <w:szCs w:val="32"/>
        </w:rPr>
        <w:t>水平</w:t>
      </w:r>
      <w:r>
        <w:rPr>
          <w:rFonts w:hint="eastAsia" w:ascii="仿宋" w:hAnsi="仿宋" w:eastAsia="仿宋" w:cs="仿宋"/>
          <w:b/>
          <w:bCs/>
          <w:sz w:val="32"/>
          <w:szCs w:val="32"/>
          <w:lang w:eastAsia="zh-CN"/>
        </w:rPr>
        <w:t>。</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以就业创业指导课程为载体，向广大毕业生宣传、解读国家就业创业政策和法律法规，提高创业就业意识。针对近年来出现的利用招聘为幌子诱骗学生加入传销组织等就业诈骗等现象，学院就业中心与学生处、各系等有关部门积极开展校园传销专项整治工作，帮助学生提高识别、防范就业诈骗的能力。</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在日常的学生管理工作中开展普适性的求职心理辅导和求职技巧的培训，帮助学生疏导就业心理压力，端正择业心态，树立正确的就业观念。同时，根据我院学生就业需求，积极组织邀请校内外专家名师和培训团队，为毕业生开办“专升本”辅导班等，助力我院学子备考。我院2021届毕业生中，有</w:t>
      </w:r>
      <w:r>
        <w:rPr>
          <w:rFonts w:hint="eastAsia" w:ascii="仿宋" w:hAnsi="仿宋" w:eastAsia="仿宋" w:cs="仿宋"/>
          <w:i w:val="0"/>
          <w:caps w:val="0"/>
          <w:color w:val="444444"/>
          <w:spacing w:val="0"/>
          <w:sz w:val="32"/>
          <w:szCs w:val="32"/>
          <w:shd w:val="clear" w:fill="FFFFFF"/>
          <w:lang w:val="en-US" w:eastAsia="zh-CN"/>
        </w:rPr>
        <w:t>207</w:t>
      </w:r>
      <w:r>
        <w:rPr>
          <w:rFonts w:hint="eastAsia" w:ascii="仿宋" w:hAnsi="仿宋" w:eastAsia="仿宋" w:cs="仿宋"/>
          <w:i w:val="0"/>
          <w:caps w:val="0"/>
          <w:color w:val="444444"/>
          <w:spacing w:val="0"/>
          <w:sz w:val="32"/>
          <w:szCs w:val="32"/>
          <w:shd w:val="clear" w:fill="FFFFFF"/>
          <w:lang w:eastAsia="zh-CN"/>
        </w:rPr>
        <w:t>人通过专升本考试被本科院校录取继续深造。</w:t>
      </w:r>
    </w:p>
    <w:p>
      <w:pPr>
        <w:pStyle w:val="2"/>
        <w:keepNext w:val="0"/>
        <w:keepLines w:val="0"/>
        <w:pageBreakBefore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（三）强化信息服务，畅通就业创业信息渠道。</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高度重视就业信息化建设，通过优化就业信息网平台，开通就业专属微信号等措施，进一步提高信息发布和推送的准确性和及时性。同时，建立多层级的就业工作微信群、QQ群，方便部门之间、区队之间信息的传递和工作的沟通。</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（四）完善帮扶体系，响应国家的精准扶贫政策，引导毕业生走向基层就业。</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继续深入贯彻落实国家、省就业工作会议精神，积极鼓励毕业生到城乡基层、中小企业、西部地区和艰苦边远地区就业，鼓励学生积极参加“选聘到村任职”、“振兴计划”、“西部计划”和“特岗计划”等基层项目；鼓励毕业生“应征入伍”，用实际行动担当社会责任。</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继续做好就业困难毕业生就业帮扶工作，就业指导中心多次召开座谈会，与学生面对面沟通交流，对就业困难毕业生“一对一”就业帮扶，建档立卡毕业生实施“一生一策”、“一生一档”、“一生一卡”，有针对性的制定个性化指导和帮扶举措，实现分类指导、动态管理，做到底数清、责任清、对策清，做好精准施策、精准帮扶工作。</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针对就业过程中出现的具体问题，就业指导人员对其进行耐心、详细地指导及心理调适，有效解决了毕业生的实际就业困难。</w:t>
      </w:r>
    </w:p>
    <w:p>
      <w:pPr>
        <w:pStyle w:val="2"/>
        <w:keepNext w:val="0"/>
        <w:keepLines w:val="0"/>
        <w:pageBreakBefore w:val="0"/>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（五）开拓就业市场，拓宽就业渠道</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学院把就业市场建设作为做好毕业生就业工作的基础性工作，本着“走出去、请进来”的方式，发挥各地校友资源优势，宣传推介我院毕业生，吸引了众多用人单位走进我院举办专场招聘会。同时</w:t>
      </w:r>
      <w:r>
        <w:rPr>
          <w:rFonts w:hint="eastAsia" w:ascii="仿宋" w:hAnsi="仿宋" w:eastAsia="仿宋" w:cs="仿宋"/>
          <w:i w:val="0"/>
          <w:caps w:val="0"/>
          <w:color w:val="444444"/>
          <w:spacing w:val="0"/>
          <w:sz w:val="32"/>
          <w:szCs w:val="32"/>
          <w:shd w:val="clear" w:fill="FFFFFF"/>
          <w:lang w:val="en-US" w:eastAsia="zh-CN"/>
        </w:rPr>
        <w:t>根据我院特色专业及市场需求，做好企业筛选，沟通协调，通过双向选择建立长期合作关系，做好企业来访接待工作，不断增强服务意识，提高服务水平，更好的为用人单位和毕业生服务。</w:t>
      </w:r>
      <w:r>
        <w:rPr>
          <w:rFonts w:hint="eastAsia" w:ascii="仿宋" w:hAnsi="仿宋" w:eastAsia="仿宋" w:cs="仿宋"/>
          <w:i w:val="0"/>
          <w:caps w:val="0"/>
          <w:color w:val="444444"/>
          <w:spacing w:val="0"/>
          <w:sz w:val="32"/>
          <w:szCs w:val="32"/>
          <w:shd w:val="clear" w:fill="FFFFFF"/>
          <w:lang w:eastAsia="zh-CN"/>
        </w:rPr>
        <w:t>2021年共召开一场大型综合类招聘会，三场专业类小型招聘会，不定期举办专场招聘会和网络招聘会</w:t>
      </w:r>
      <w:r>
        <w:rPr>
          <w:rFonts w:hint="eastAsia" w:ascii="仿宋" w:hAnsi="仿宋" w:eastAsia="仿宋" w:cs="仿宋"/>
          <w:i w:val="0"/>
          <w:caps w:val="0"/>
          <w:color w:val="444444"/>
          <w:spacing w:val="0"/>
          <w:sz w:val="32"/>
          <w:szCs w:val="32"/>
          <w:shd w:val="clear" w:fill="FFFFFF"/>
          <w:lang w:val="en-US" w:eastAsia="zh-CN"/>
        </w:rPr>
        <w:t>50</w:t>
      </w:r>
      <w:r>
        <w:rPr>
          <w:rFonts w:hint="eastAsia" w:ascii="仿宋" w:hAnsi="仿宋" w:eastAsia="仿宋" w:cs="仿宋"/>
          <w:i w:val="0"/>
          <w:caps w:val="0"/>
          <w:color w:val="444444"/>
          <w:spacing w:val="0"/>
          <w:sz w:val="32"/>
          <w:szCs w:val="32"/>
          <w:shd w:val="clear" w:fill="FFFFFF"/>
          <w:lang w:eastAsia="zh-CN"/>
        </w:rPr>
        <w:t>余场，省内外</w:t>
      </w:r>
      <w:r>
        <w:rPr>
          <w:rFonts w:hint="eastAsia" w:ascii="仿宋" w:hAnsi="仿宋" w:eastAsia="仿宋" w:cs="仿宋"/>
          <w:i w:val="0"/>
          <w:caps w:val="0"/>
          <w:color w:val="444444"/>
          <w:spacing w:val="0"/>
          <w:sz w:val="32"/>
          <w:szCs w:val="32"/>
          <w:shd w:val="clear" w:fill="FFFFFF"/>
          <w:lang w:val="en-US" w:eastAsia="zh-CN"/>
        </w:rPr>
        <w:t>200</w:t>
      </w:r>
      <w:r>
        <w:rPr>
          <w:rFonts w:hint="eastAsia" w:ascii="仿宋" w:hAnsi="仿宋" w:eastAsia="仿宋" w:cs="仿宋"/>
          <w:i w:val="0"/>
          <w:caps w:val="0"/>
          <w:color w:val="444444"/>
          <w:spacing w:val="0"/>
          <w:sz w:val="32"/>
          <w:szCs w:val="32"/>
          <w:shd w:val="clear" w:fill="FFFFFF"/>
          <w:lang w:eastAsia="zh-CN"/>
        </w:rPr>
        <w:t>余家单位参会。</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同时，学院通过政府和企业网络平台，多方为毕业生搜集就业信息，拓展就业渠道。并通过学院就业信息网、QQ群、微信群等网络平台积极宣传就业政策、及时发布就业信息。</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 xml:space="preserve">积极与兄弟院校就业中心联系，实现大型招聘会及专场招聘会资源共享，给学生提供更多的就业平台和就业机会。 </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黑体" w:hAnsi="黑体" w:eastAsia="黑体" w:cs="黑体"/>
          <w:i w:val="0"/>
          <w:caps w:val="0"/>
          <w:color w:val="444444"/>
          <w:spacing w:val="0"/>
          <w:sz w:val="32"/>
          <w:szCs w:val="32"/>
          <w:shd w:val="clear" w:fill="FFFFFF"/>
          <w:lang w:eastAsia="zh-CN"/>
        </w:rPr>
      </w:pPr>
      <w:r>
        <w:rPr>
          <w:rFonts w:hint="eastAsia" w:ascii="黑体" w:hAnsi="黑体" w:eastAsia="黑体" w:cs="黑体"/>
          <w:i w:val="0"/>
          <w:caps w:val="0"/>
          <w:color w:val="444444"/>
          <w:spacing w:val="0"/>
          <w:sz w:val="32"/>
          <w:szCs w:val="32"/>
          <w:shd w:val="clear" w:fill="FFFFFF"/>
          <w:lang w:eastAsia="zh-CN"/>
        </w:rPr>
        <w:t>四、对教育教学的反馈</w:t>
      </w:r>
    </w:p>
    <w:p>
      <w:pPr>
        <w:pStyle w:val="2"/>
        <w:keepNext w:val="0"/>
        <w:keepLines w:val="0"/>
        <w:pageBreakBefore w:val="0"/>
        <w:kinsoku/>
        <w:wordWrap/>
        <w:overflowPunct/>
        <w:topLinePunct w:val="0"/>
        <w:autoSpaceDE w:val="0"/>
        <w:autoSpaceDN w:val="0"/>
        <w:bidi w:val="0"/>
        <w:adjustRightInd/>
        <w:snapToGrid/>
        <w:spacing w:before="7" w:line="360" w:lineRule="auto"/>
        <w:ind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高度重视就业对人才培养、招生及专业设置、就业创业服务的反馈与指导，进一步优化“招生、培养、就业”联动机制，不断改革教育教学模式，深入分析社会对人才需求、要求的变化，结合自身办学定位与就业动态，调整专业设置，优化专业结构，改革教育教学模式，加大就业创业指导力度，提高人才培养质量，力求使毕业生就业竞争力进一步增强。</w:t>
      </w:r>
    </w:p>
    <w:p>
      <w:pPr>
        <w:pStyle w:val="2"/>
        <w:keepNext w:val="0"/>
        <w:keepLines w:val="0"/>
        <w:pageBreakBefore w:val="0"/>
        <w:numPr>
          <w:ilvl w:val="0"/>
          <w:numId w:val="3"/>
        </w:numPr>
        <w:kinsoku/>
        <w:wordWrap/>
        <w:overflowPunct/>
        <w:topLinePunct w:val="0"/>
        <w:autoSpaceDE w:val="0"/>
        <w:autoSpaceDN w:val="0"/>
        <w:bidi w:val="0"/>
        <w:adjustRightInd/>
        <w:snapToGrid/>
        <w:spacing w:before="7" w:line="360" w:lineRule="auto"/>
        <w:ind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要把立德树人作为人才培养的中心环节。</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坚持将思想政治工作贯穿教育教学全过程，实现全程育人、全方位育人。将思想品德、职业道德、社会责任和法律素养融入人才培养总体目标，着力加强学生思想政治教育工作，积极开展思政教育实践、专题讲座、心理健康辅导等活动，打好学生的思想政治基础。</w:t>
      </w:r>
    </w:p>
    <w:p>
      <w:pPr>
        <w:pStyle w:val="2"/>
        <w:keepNext w:val="0"/>
        <w:keepLines w:val="0"/>
        <w:pageBreakBefore w:val="0"/>
        <w:numPr>
          <w:ilvl w:val="0"/>
          <w:numId w:val="3"/>
        </w:numPr>
        <w:kinsoku/>
        <w:wordWrap/>
        <w:overflowPunct/>
        <w:topLinePunct w:val="0"/>
        <w:autoSpaceDE w:val="0"/>
        <w:autoSpaceDN w:val="0"/>
        <w:bidi w:val="0"/>
        <w:adjustRightInd/>
        <w:snapToGrid/>
        <w:spacing w:before="7" w:line="360" w:lineRule="auto"/>
        <w:ind w:left="0" w:lef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要强化实践育人功能，推进校企合作、协同育人。</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为确保人才培养质量始终能够与社会需求“无缝”对接，学院确立了健全素质以促进学生全面发展、强化基础以保证学生持续发展、注重能力以培养实战型人才的思路，不断加强校企合作，充分发挥行业在人才培养工作中的重要作用。通过落实校企合作协议，完善实践育人合作机制，充分保证学生结合专业知识进行实习实践。以社会需求为导向，以社会实践为着力点，强化学生的专业技能和实践能力，培养学生勤勉务实的实干精神。学院将不断加大对教学实践实训的投入，随着新校区的搬迁，用于实验实训室建设的投资力度也大大增加，确保生均实验仪器设备值逐年增长。下一步，还将按照教学需求面大的先建、专业需求面大的优先建、个别专业使用的后建的原则，继续新建实验实训设施。</w:t>
      </w:r>
    </w:p>
    <w:p>
      <w:pPr>
        <w:pStyle w:val="2"/>
        <w:keepNext w:val="0"/>
        <w:keepLines w:val="0"/>
        <w:pageBreakBefore w:val="0"/>
        <w:numPr>
          <w:ilvl w:val="0"/>
          <w:numId w:val="3"/>
        </w:numPr>
        <w:kinsoku/>
        <w:wordWrap/>
        <w:overflowPunct/>
        <w:topLinePunct w:val="0"/>
        <w:autoSpaceDE w:val="0"/>
        <w:autoSpaceDN w:val="0"/>
        <w:bidi w:val="0"/>
        <w:adjustRightInd/>
        <w:snapToGrid/>
        <w:spacing w:before="7" w:line="360" w:lineRule="auto"/>
        <w:ind w:left="0" w:leftChars="0" w:firstLine="643" w:firstLineChars="200"/>
        <w:textAlignment w:val="auto"/>
        <w:rPr>
          <w:rFonts w:hint="eastAsia" w:ascii="仿宋" w:hAnsi="仿宋" w:eastAsia="仿宋" w:cs="仿宋"/>
          <w:b/>
          <w:bCs/>
          <w:i w:val="0"/>
          <w:caps w:val="0"/>
          <w:color w:val="444444"/>
          <w:spacing w:val="0"/>
          <w:sz w:val="32"/>
          <w:szCs w:val="32"/>
          <w:shd w:val="clear" w:fill="FFFFFF"/>
          <w:lang w:eastAsia="zh-CN"/>
        </w:rPr>
      </w:pPr>
      <w:r>
        <w:rPr>
          <w:rFonts w:hint="eastAsia" w:ascii="仿宋" w:hAnsi="仿宋" w:eastAsia="仿宋" w:cs="仿宋"/>
          <w:b/>
          <w:bCs/>
          <w:i w:val="0"/>
          <w:caps w:val="0"/>
          <w:color w:val="444444"/>
          <w:spacing w:val="0"/>
          <w:sz w:val="32"/>
          <w:szCs w:val="32"/>
          <w:shd w:val="clear" w:fill="FFFFFF"/>
          <w:lang w:eastAsia="zh-CN"/>
        </w:rPr>
        <w:t>创新培养模式，深化教学改革。</w:t>
      </w:r>
    </w:p>
    <w:p>
      <w:pPr>
        <w:pStyle w:val="2"/>
        <w:keepNext w:val="0"/>
        <w:keepLines w:val="0"/>
        <w:pageBreakBefore w:val="0"/>
        <w:numPr>
          <w:ilvl w:val="0"/>
          <w:numId w:val="0"/>
        </w:numPr>
        <w:kinsoku/>
        <w:wordWrap/>
        <w:overflowPunct/>
        <w:topLinePunct w:val="0"/>
        <w:autoSpaceDE w:val="0"/>
        <w:autoSpaceDN w:val="0"/>
        <w:bidi w:val="0"/>
        <w:adjustRightInd/>
        <w:snapToGrid/>
        <w:spacing w:before="7" w:line="360" w:lineRule="auto"/>
        <w:ind w:right="0" w:rightChars="0" w:firstLine="640" w:firstLineChars="200"/>
        <w:textAlignment w:val="auto"/>
        <w:rPr>
          <w:rFonts w:hint="eastAsia" w:ascii="仿宋" w:hAnsi="仿宋" w:eastAsia="仿宋" w:cs="仿宋"/>
          <w:i w:val="0"/>
          <w:caps w:val="0"/>
          <w:color w:val="444444"/>
          <w:spacing w:val="0"/>
          <w:sz w:val="32"/>
          <w:szCs w:val="32"/>
          <w:shd w:val="clear" w:fill="FFFFFF"/>
          <w:lang w:eastAsia="zh-CN"/>
        </w:rPr>
      </w:pPr>
      <w:r>
        <w:rPr>
          <w:rFonts w:hint="eastAsia" w:ascii="仿宋" w:hAnsi="仿宋" w:eastAsia="仿宋" w:cs="仿宋"/>
          <w:i w:val="0"/>
          <w:caps w:val="0"/>
          <w:color w:val="444444"/>
          <w:spacing w:val="0"/>
          <w:sz w:val="32"/>
          <w:szCs w:val="32"/>
          <w:shd w:val="clear" w:fill="FFFFFF"/>
          <w:lang w:eastAsia="zh-CN"/>
        </w:rPr>
        <w:t>学院将继续认真贯彻落实中省有关政策，积极适应转型发展形势任务要求，突出专业教育特色，体现高等教育、职业教育和专业教育的结合，努力实现人才培养目标的转型和人才培养模式创新，不断优化人才培养方案，调整课程设置，更新课程内容。修订完善各专业人才培养方案，按照“教学内容与职业标准对接、教学过程与工作过程对接”的理念，进一步加强课程体系和实践教学体系建设。积极开展翻转课堂、混合式教学等教学方式改革，不断推动现代信息化技术手段应用，拓展学生网络学习空间。在人力资源保障方面，继续加强双师教师队伍建设，调整教师队伍结构，充实各专业教师队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645"/>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lang w:eastAsia="zh-CN"/>
        </w:rPr>
        <w:t>五、</w:t>
      </w:r>
      <w:r>
        <w:rPr>
          <w:rFonts w:hint="eastAsia" w:ascii="黑体" w:hAnsi="黑体" w:eastAsia="黑体" w:cs="黑体"/>
          <w:i w:val="0"/>
          <w:caps w:val="0"/>
          <w:color w:val="000000"/>
          <w:spacing w:val="0"/>
          <w:sz w:val="32"/>
          <w:szCs w:val="32"/>
          <w:shd w:val="clear" w:fill="FFFFFF"/>
        </w:rPr>
        <w:t>对就业创业工作的反馈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snapToGrid/>
        <w:spacing w:before="0" w:beforeAutospacing="0" w:after="0" w:afterAutospacing="0" w:line="360" w:lineRule="auto"/>
        <w:ind w:left="0" w:right="0" w:firstLine="660"/>
        <w:jc w:val="left"/>
        <w:textAlignment w:val="auto"/>
        <w:rPr>
          <w:rFonts w:hint="eastAsia" w:ascii="仿宋" w:hAnsi="仿宋" w:eastAsia="仿宋" w:cs="仿宋"/>
          <w:i w:val="0"/>
          <w:caps w:val="0"/>
          <w:color w:val="444444"/>
          <w:spacing w:val="0"/>
          <w:kern w:val="0"/>
          <w:sz w:val="32"/>
          <w:szCs w:val="32"/>
          <w:shd w:val="clear" w:fill="FFFFFF"/>
          <w:lang w:val="zh-CN" w:eastAsia="zh-CN" w:bidi="zh-CN"/>
        </w:rPr>
      </w:pPr>
      <w:r>
        <w:rPr>
          <w:rFonts w:hint="eastAsia" w:ascii="仿宋" w:hAnsi="仿宋" w:eastAsia="仿宋" w:cs="仿宋"/>
          <w:i w:val="0"/>
          <w:caps w:val="0"/>
          <w:color w:val="444444"/>
          <w:spacing w:val="0"/>
          <w:kern w:val="0"/>
          <w:sz w:val="32"/>
          <w:szCs w:val="32"/>
          <w:shd w:val="clear" w:fill="FFFFFF"/>
          <w:lang w:val="zh-CN" w:eastAsia="zh-CN" w:bidi="zh-CN"/>
        </w:rPr>
        <w:t>进一步健全完善就业预警机制，及时开展就业形势研判，提高就业工作人员和毕业生对就业创业工作的认识水平。针对毕业生的结构和特点，开展“精准帮扶”，把岗位、政策、指导、帮扶及时送到毕业生当中，帮助毕业生树立科学合理的就业观念，提升就业竞争力。充分利用互联网平台，准确掌握毕业生信息和用人单位需求信息，完善就业信息反馈机制，提升就业信息服务水平。广泛宣传国家就业政策，引导毕业生到城乡基层就业。要加强对就业工作的研究，准确把握就业工作规律和特点，不断拓展就业工作新思路，丰富就业工作新内容，强化就业工作的服务指导功能，进一步提升就业创业工作水平。</w:t>
      </w:r>
    </w:p>
    <w:p>
      <w:pPr>
        <w:pStyle w:val="2"/>
        <w:keepNext w:val="0"/>
        <w:keepLines w:val="0"/>
        <w:pageBreakBefore w:val="0"/>
        <w:kinsoku/>
        <w:wordWrap/>
        <w:overflowPunct/>
        <w:topLinePunct w:val="0"/>
        <w:autoSpaceDE w:val="0"/>
        <w:autoSpaceDN w:val="0"/>
        <w:bidi w:val="0"/>
        <w:adjustRightInd/>
        <w:snapToGrid/>
        <w:spacing w:before="7" w:line="240" w:lineRule="auto"/>
        <w:textAlignment w:val="auto"/>
        <w:rPr>
          <w:rFonts w:hint="eastAsia" w:ascii="仿宋" w:hAnsi="仿宋" w:eastAsia="仿宋" w:cs="仿宋"/>
          <w:i w:val="0"/>
          <w:caps w:val="0"/>
          <w:color w:val="444444"/>
          <w:spacing w:val="0"/>
          <w:sz w:val="32"/>
          <w:szCs w:val="32"/>
          <w:shd w:val="clear" w:fill="FFFFFF"/>
          <w:lang w:eastAsia="zh-CN"/>
        </w:rPr>
      </w:pPr>
    </w:p>
    <w:sectPr>
      <w:footerReference r:id="rId7" w:type="default"/>
      <w:pgSz w:w="11910" w:h="16840"/>
      <w:pgMar w:top="1460" w:right="1160" w:bottom="1180" w:left="1300" w:header="1077" w:footer="993"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2481580</wp:posOffset>
              </wp:positionH>
              <wp:positionV relativeFrom="page">
                <wp:posOffset>689610</wp:posOffset>
              </wp:positionV>
              <wp:extent cx="2596515" cy="142875"/>
              <wp:effectExtent l="0" t="0" r="0" b="0"/>
              <wp:wrapNone/>
              <wp:docPr id="3" name="文本框 2"/>
              <wp:cNvGraphicFramePr/>
              <a:graphic xmlns:a="http://schemas.openxmlformats.org/drawingml/2006/main">
                <a:graphicData uri="http://schemas.microsoft.com/office/word/2010/wordprocessingShape">
                  <wps:wsp>
                    <wps:cNvSpPr txBox="1"/>
                    <wps:spPr>
                      <a:xfrm>
                        <a:off x="0" y="0"/>
                        <a:ext cx="2596515" cy="142875"/>
                      </a:xfrm>
                      <a:prstGeom prst="rect">
                        <a:avLst/>
                      </a:prstGeom>
                      <a:noFill/>
                      <a:ln w="9525">
                        <a:noFill/>
                      </a:ln>
                    </wps:spPr>
                    <wps:txbx>
                      <w:txbxContent>
                        <w:p>
                          <w:pPr>
                            <w:spacing w:before="3"/>
                            <w:ind w:left="20" w:right="0" w:firstLine="0"/>
                            <w:jc w:val="left"/>
                            <w:rPr>
                              <w:rFonts w:hint="eastAsia" w:eastAsia="宋体"/>
                              <w:sz w:val="18"/>
                              <w:lang w:val="en-US" w:eastAsia="zh-CN"/>
                            </w:rPr>
                          </w:pPr>
                          <w:r>
                            <w:rPr>
                              <w:rFonts w:hint="eastAsia"/>
                              <w:sz w:val="18"/>
                              <w:lang w:val="en-US" w:eastAsia="zh-CN"/>
                            </w:rPr>
                            <w:t>西安高新科技职业学院2021年毕业生就业质量报告</w:t>
                          </w:r>
                        </w:p>
                      </w:txbxContent>
                    </wps:txbx>
                    <wps:bodyPr vert="horz" lIns="0" tIns="0" rIns="0" bIns="0" anchor="t" upright="1"/>
                  </wps:wsp>
                </a:graphicData>
              </a:graphic>
            </wp:anchor>
          </w:drawing>
        </mc:Choice>
        <mc:Fallback>
          <w:pict>
            <v:shape id="文本框 2" o:spid="_x0000_s1026" o:spt="202" type="#_x0000_t202" style="position:absolute;left:0pt;margin-left:195.4pt;margin-top:54.3pt;height:11.25pt;width:204.45pt;mso-position-horizontal-relative:page;mso-position-vertical-relative:page;z-index:-251654144;mso-width-relative:page;mso-height-relative:page;" filled="f" stroked="f" coordsize="21600,21600" o:gfxdata="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Ntpi9kAAAALAQAADwAAAAAAAAABACAA&#10;AAAiAAAAZHJzL2Rvd25yZXYueG1sUEsBAhQAFAAAAAgAh07iQHMoRmPTAQAAkgMAAA4AAAAAAAAA&#10;AQAgAAAAKAEAAGRycy9lMm9Eb2MueG1sUEsFBgAAAAAGAAYAWQEAAG0FAAAAAA==&#10;">
              <v:fill on="f" focussize="0,0"/>
              <v:stroke on="f"/>
              <v:imagedata o:title=""/>
              <o:lock v:ext="edit" aspectratio="f"/>
              <v:textbox inset="0mm,0mm,0mm,0mm">
                <w:txbxContent>
                  <w:p>
                    <w:pPr>
                      <w:spacing w:before="3"/>
                      <w:ind w:left="20" w:right="0" w:firstLine="0"/>
                      <w:jc w:val="left"/>
                      <w:rPr>
                        <w:rFonts w:hint="eastAsia" w:eastAsia="宋体"/>
                        <w:sz w:val="18"/>
                        <w:lang w:val="en-US" w:eastAsia="zh-CN"/>
                      </w:rPr>
                    </w:pPr>
                    <w:r>
                      <w:rPr>
                        <w:rFonts w:hint="eastAsia"/>
                        <w:sz w:val="18"/>
                        <w:lang w:val="en-US" w:eastAsia="zh-CN"/>
                      </w:rPr>
                      <w:t>西安高新科技职业学院2021年毕业生就业质量报告</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ge">
                <wp:posOffset>836295</wp:posOffset>
              </wp:positionV>
              <wp:extent cx="5759450" cy="0"/>
              <wp:effectExtent l="0" t="0" r="0" b="0"/>
              <wp:wrapNone/>
              <wp:docPr id="2" name="直线 1"/>
              <wp:cNvGraphicFramePr/>
              <a:graphic xmlns:a="http://schemas.openxmlformats.org/drawingml/2006/main">
                <a:graphicData uri="http://schemas.microsoft.com/office/word/2010/wordprocessingShape">
                  <wps:wsp>
                    <wps:cNvCnPr/>
                    <wps:spPr>
                      <a:xfrm>
                        <a:off x="0" y="0"/>
                        <a:ext cx="575945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70.9pt;margin-top:65.85pt;height:0pt;width:453.5pt;mso-position-horizontal-relative:page;mso-position-vertical-relative:page;z-index:-251654144;mso-width-relative:page;mso-height-relative:page;" filled="f" stroked="t" coordsize="21600,21600" o:gfxdata="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bpBLNYA&#10;AAAMAQAADwAAAAAAAAABACAAAAAiAAAAZHJzL2Rvd25yZXYueG1sUEsBAhQAFAAAAAgAh07iQDwR&#10;GcXoAQAA2wMAAA4AAAAAAAAAAQAgAAAAJQEAAGRycy9lMm9Eb2MueG1sUEsFBgAAAAAGAAYAWQEA&#10;AH8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05A38"/>
    <w:multiLevelType w:val="singleLevel"/>
    <w:tmpl w:val="30005A38"/>
    <w:lvl w:ilvl="0" w:tentative="0">
      <w:start w:val="1"/>
      <w:numFmt w:val="chineseCounting"/>
      <w:suff w:val="nothing"/>
      <w:lvlText w:val="（%1）"/>
      <w:lvlJc w:val="left"/>
      <w:rPr>
        <w:rFonts w:hint="eastAsia"/>
      </w:rPr>
    </w:lvl>
  </w:abstractNum>
  <w:abstractNum w:abstractNumId="1">
    <w:nsid w:val="69389815"/>
    <w:multiLevelType w:val="singleLevel"/>
    <w:tmpl w:val="69389815"/>
    <w:lvl w:ilvl="0" w:tentative="0">
      <w:start w:val="1"/>
      <w:numFmt w:val="chineseCounting"/>
      <w:suff w:val="nothing"/>
      <w:lvlText w:val="%1、"/>
      <w:lvlJc w:val="left"/>
      <w:rPr>
        <w:rFonts w:hint="eastAsia"/>
      </w:rPr>
    </w:lvl>
  </w:abstractNum>
  <w:abstractNum w:abstractNumId="2">
    <w:nsid w:val="7CF1381B"/>
    <w:multiLevelType w:val="singleLevel"/>
    <w:tmpl w:val="7CF1381B"/>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C4A63"/>
    <w:rsid w:val="0106576D"/>
    <w:rsid w:val="01FB0D00"/>
    <w:rsid w:val="0232718F"/>
    <w:rsid w:val="03082F4B"/>
    <w:rsid w:val="0334789D"/>
    <w:rsid w:val="034A5194"/>
    <w:rsid w:val="034A70C0"/>
    <w:rsid w:val="035A00C3"/>
    <w:rsid w:val="0374399C"/>
    <w:rsid w:val="039E2B6C"/>
    <w:rsid w:val="03A14237"/>
    <w:rsid w:val="03DC3B3B"/>
    <w:rsid w:val="052A035E"/>
    <w:rsid w:val="05EE5C18"/>
    <w:rsid w:val="05F11A6C"/>
    <w:rsid w:val="06251A3B"/>
    <w:rsid w:val="0666377A"/>
    <w:rsid w:val="06A37E56"/>
    <w:rsid w:val="06D136F7"/>
    <w:rsid w:val="06DC6AFE"/>
    <w:rsid w:val="07181773"/>
    <w:rsid w:val="07A42FA2"/>
    <w:rsid w:val="07A43666"/>
    <w:rsid w:val="081D0878"/>
    <w:rsid w:val="087A42D7"/>
    <w:rsid w:val="09217142"/>
    <w:rsid w:val="093875BE"/>
    <w:rsid w:val="097E252C"/>
    <w:rsid w:val="09D355B9"/>
    <w:rsid w:val="09EE625F"/>
    <w:rsid w:val="09F34B99"/>
    <w:rsid w:val="0A3C4020"/>
    <w:rsid w:val="0A8C2B48"/>
    <w:rsid w:val="0A9A7215"/>
    <w:rsid w:val="0B653BEB"/>
    <w:rsid w:val="0C504986"/>
    <w:rsid w:val="0C7C392B"/>
    <w:rsid w:val="0DE044D6"/>
    <w:rsid w:val="0E787BC9"/>
    <w:rsid w:val="0EA9305E"/>
    <w:rsid w:val="0EB3421A"/>
    <w:rsid w:val="0F2D1B7E"/>
    <w:rsid w:val="0F6F78BB"/>
    <w:rsid w:val="0FE12B5A"/>
    <w:rsid w:val="0FEB2EAA"/>
    <w:rsid w:val="10077F6F"/>
    <w:rsid w:val="1010515B"/>
    <w:rsid w:val="104F3FBA"/>
    <w:rsid w:val="10A1123D"/>
    <w:rsid w:val="117650A9"/>
    <w:rsid w:val="11826094"/>
    <w:rsid w:val="11A30322"/>
    <w:rsid w:val="126D66FF"/>
    <w:rsid w:val="12C324DE"/>
    <w:rsid w:val="12C56634"/>
    <w:rsid w:val="130D79B7"/>
    <w:rsid w:val="134E0E2C"/>
    <w:rsid w:val="13D46A41"/>
    <w:rsid w:val="141E1867"/>
    <w:rsid w:val="14340FC6"/>
    <w:rsid w:val="14557DA9"/>
    <w:rsid w:val="1504671B"/>
    <w:rsid w:val="15190D29"/>
    <w:rsid w:val="156854A9"/>
    <w:rsid w:val="15961C36"/>
    <w:rsid w:val="16897782"/>
    <w:rsid w:val="169562AD"/>
    <w:rsid w:val="16D96686"/>
    <w:rsid w:val="171C0D85"/>
    <w:rsid w:val="17731D09"/>
    <w:rsid w:val="178618A5"/>
    <w:rsid w:val="18397E91"/>
    <w:rsid w:val="18446724"/>
    <w:rsid w:val="19457317"/>
    <w:rsid w:val="196E30C2"/>
    <w:rsid w:val="1981759C"/>
    <w:rsid w:val="19BA2F64"/>
    <w:rsid w:val="19EB1CD7"/>
    <w:rsid w:val="1A59109E"/>
    <w:rsid w:val="1A5F4158"/>
    <w:rsid w:val="1AAC2825"/>
    <w:rsid w:val="1AD53C41"/>
    <w:rsid w:val="1B945052"/>
    <w:rsid w:val="1BD412D7"/>
    <w:rsid w:val="1C041A1A"/>
    <w:rsid w:val="1C273C04"/>
    <w:rsid w:val="1C821221"/>
    <w:rsid w:val="1D2A3D9A"/>
    <w:rsid w:val="1D8E1B94"/>
    <w:rsid w:val="1E3B196E"/>
    <w:rsid w:val="1E473FDC"/>
    <w:rsid w:val="1E9E4276"/>
    <w:rsid w:val="1EA46586"/>
    <w:rsid w:val="1F095B45"/>
    <w:rsid w:val="1F572DD4"/>
    <w:rsid w:val="1F6E5353"/>
    <w:rsid w:val="1F962686"/>
    <w:rsid w:val="20312C59"/>
    <w:rsid w:val="20F37EA0"/>
    <w:rsid w:val="216957CA"/>
    <w:rsid w:val="22B76602"/>
    <w:rsid w:val="22D51548"/>
    <w:rsid w:val="2303754E"/>
    <w:rsid w:val="237E4805"/>
    <w:rsid w:val="23911012"/>
    <w:rsid w:val="23BF3B9B"/>
    <w:rsid w:val="24915047"/>
    <w:rsid w:val="24AD7B4F"/>
    <w:rsid w:val="25211047"/>
    <w:rsid w:val="25587FC6"/>
    <w:rsid w:val="256444E3"/>
    <w:rsid w:val="25911783"/>
    <w:rsid w:val="25A45228"/>
    <w:rsid w:val="26003306"/>
    <w:rsid w:val="260B7F6E"/>
    <w:rsid w:val="262D01DA"/>
    <w:rsid w:val="26583049"/>
    <w:rsid w:val="2666798A"/>
    <w:rsid w:val="269C442E"/>
    <w:rsid w:val="26AE3F67"/>
    <w:rsid w:val="26FF6AC6"/>
    <w:rsid w:val="27B75A0A"/>
    <w:rsid w:val="27E25C9B"/>
    <w:rsid w:val="288F6E93"/>
    <w:rsid w:val="292E16B5"/>
    <w:rsid w:val="297B240A"/>
    <w:rsid w:val="2996682B"/>
    <w:rsid w:val="29A612F6"/>
    <w:rsid w:val="29AE375D"/>
    <w:rsid w:val="2A5C5AAB"/>
    <w:rsid w:val="2AB31DC0"/>
    <w:rsid w:val="2B90389C"/>
    <w:rsid w:val="2BC11547"/>
    <w:rsid w:val="2D234741"/>
    <w:rsid w:val="2D6612FB"/>
    <w:rsid w:val="2E0D2158"/>
    <w:rsid w:val="2E2F2777"/>
    <w:rsid w:val="2E8F7B93"/>
    <w:rsid w:val="2EFF09B4"/>
    <w:rsid w:val="2F337F1A"/>
    <w:rsid w:val="2F8C7A2B"/>
    <w:rsid w:val="2FDF2B3F"/>
    <w:rsid w:val="3015454B"/>
    <w:rsid w:val="303E1156"/>
    <w:rsid w:val="30A613E8"/>
    <w:rsid w:val="30D2038C"/>
    <w:rsid w:val="311042EE"/>
    <w:rsid w:val="31412FDA"/>
    <w:rsid w:val="31576D92"/>
    <w:rsid w:val="31883CCA"/>
    <w:rsid w:val="31DB296F"/>
    <w:rsid w:val="329F51ED"/>
    <w:rsid w:val="3411713B"/>
    <w:rsid w:val="341573E3"/>
    <w:rsid w:val="341869C8"/>
    <w:rsid w:val="341C06FB"/>
    <w:rsid w:val="34D32525"/>
    <w:rsid w:val="350C4FF0"/>
    <w:rsid w:val="35616D26"/>
    <w:rsid w:val="3578720D"/>
    <w:rsid w:val="363D1BCE"/>
    <w:rsid w:val="369F0516"/>
    <w:rsid w:val="36E70E35"/>
    <w:rsid w:val="37141806"/>
    <w:rsid w:val="37792A18"/>
    <w:rsid w:val="37965BB2"/>
    <w:rsid w:val="37CD2E75"/>
    <w:rsid w:val="38D46F2D"/>
    <w:rsid w:val="38F45796"/>
    <w:rsid w:val="39533621"/>
    <w:rsid w:val="39641A84"/>
    <w:rsid w:val="39A0410F"/>
    <w:rsid w:val="39BD70E3"/>
    <w:rsid w:val="3A262EB8"/>
    <w:rsid w:val="3A994969"/>
    <w:rsid w:val="3AD6384F"/>
    <w:rsid w:val="3C2C4C6E"/>
    <w:rsid w:val="3C387BA6"/>
    <w:rsid w:val="3C3F0B67"/>
    <w:rsid w:val="3C4C254D"/>
    <w:rsid w:val="3C632D51"/>
    <w:rsid w:val="3C7E5FE9"/>
    <w:rsid w:val="3CAC1344"/>
    <w:rsid w:val="3CFF54B5"/>
    <w:rsid w:val="3D13206F"/>
    <w:rsid w:val="3D416E4A"/>
    <w:rsid w:val="3D703049"/>
    <w:rsid w:val="3E017E02"/>
    <w:rsid w:val="3E2806AF"/>
    <w:rsid w:val="3E44592F"/>
    <w:rsid w:val="3EAC3752"/>
    <w:rsid w:val="402A39E7"/>
    <w:rsid w:val="403C1B55"/>
    <w:rsid w:val="40636857"/>
    <w:rsid w:val="41E1055B"/>
    <w:rsid w:val="42294677"/>
    <w:rsid w:val="428858A1"/>
    <w:rsid w:val="429F0876"/>
    <w:rsid w:val="433A1BB0"/>
    <w:rsid w:val="43C432D3"/>
    <w:rsid w:val="43F97EF0"/>
    <w:rsid w:val="443D17ED"/>
    <w:rsid w:val="44A45FF9"/>
    <w:rsid w:val="456646B3"/>
    <w:rsid w:val="45D2657D"/>
    <w:rsid w:val="46112D9C"/>
    <w:rsid w:val="46563639"/>
    <w:rsid w:val="46612820"/>
    <w:rsid w:val="46B53829"/>
    <w:rsid w:val="4762458A"/>
    <w:rsid w:val="47AF6483"/>
    <w:rsid w:val="47D15AD3"/>
    <w:rsid w:val="47EF4AC8"/>
    <w:rsid w:val="48110828"/>
    <w:rsid w:val="489723C7"/>
    <w:rsid w:val="49A21F2B"/>
    <w:rsid w:val="4A02493F"/>
    <w:rsid w:val="4A1155E1"/>
    <w:rsid w:val="4AAE4422"/>
    <w:rsid w:val="4ACF2F88"/>
    <w:rsid w:val="4C0375F6"/>
    <w:rsid w:val="4C3F0917"/>
    <w:rsid w:val="4D0C3A2D"/>
    <w:rsid w:val="4D581C9D"/>
    <w:rsid w:val="4DD95879"/>
    <w:rsid w:val="4E591527"/>
    <w:rsid w:val="4E6A6233"/>
    <w:rsid w:val="4E766358"/>
    <w:rsid w:val="4E945AAA"/>
    <w:rsid w:val="4F8A455F"/>
    <w:rsid w:val="4FEB7F0F"/>
    <w:rsid w:val="50170978"/>
    <w:rsid w:val="5036772C"/>
    <w:rsid w:val="507553D6"/>
    <w:rsid w:val="50F7121B"/>
    <w:rsid w:val="513D0D95"/>
    <w:rsid w:val="513D513B"/>
    <w:rsid w:val="51E505A7"/>
    <w:rsid w:val="51F538ED"/>
    <w:rsid w:val="525C3FA2"/>
    <w:rsid w:val="527255F1"/>
    <w:rsid w:val="52985A09"/>
    <w:rsid w:val="52AF762B"/>
    <w:rsid w:val="52BC5ED8"/>
    <w:rsid w:val="52F93562"/>
    <w:rsid w:val="53361D03"/>
    <w:rsid w:val="53B1466A"/>
    <w:rsid w:val="54620EBE"/>
    <w:rsid w:val="5501531D"/>
    <w:rsid w:val="55516373"/>
    <w:rsid w:val="561C2DC5"/>
    <w:rsid w:val="56780994"/>
    <w:rsid w:val="568A26BF"/>
    <w:rsid w:val="56A941FB"/>
    <w:rsid w:val="57A453C3"/>
    <w:rsid w:val="584C44C1"/>
    <w:rsid w:val="58577A54"/>
    <w:rsid w:val="590B570A"/>
    <w:rsid w:val="59367198"/>
    <w:rsid w:val="59C155B6"/>
    <w:rsid w:val="5A007F67"/>
    <w:rsid w:val="5A2C383E"/>
    <w:rsid w:val="5A6B01B3"/>
    <w:rsid w:val="5AA57E7F"/>
    <w:rsid w:val="5ACA163D"/>
    <w:rsid w:val="5BFC01F9"/>
    <w:rsid w:val="5CC63096"/>
    <w:rsid w:val="5EC15A8C"/>
    <w:rsid w:val="5F6B36EB"/>
    <w:rsid w:val="5FEA72E2"/>
    <w:rsid w:val="60453EAC"/>
    <w:rsid w:val="60E9669C"/>
    <w:rsid w:val="61181822"/>
    <w:rsid w:val="61AB00AC"/>
    <w:rsid w:val="61F046D4"/>
    <w:rsid w:val="6243351E"/>
    <w:rsid w:val="629774C6"/>
    <w:rsid w:val="62CD32C5"/>
    <w:rsid w:val="62FA7CB4"/>
    <w:rsid w:val="631C6334"/>
    <w:rsid w:val="63C74512"/>
    <w:rsid w:val="65A2780B"/>
    <w:rsid w:val="660A47FF"/>
    <w:rsid w:val="66625491"/>
    <w:rsid w:val="6672321C"/>
    <w:rsid w:val="668801E5"/>
    <w:rsid w:val="66D00327"/>
    <w:rsid w:val="682E1912"/>
    <w:rsid w:val="699329AF"/>
    <w:rsid w:val="69987AF3"/>
    <w:rsid w:val="69A9287E"/>
    <w:rsid w:val="6A3B6109"/>
    <w:rsid w:val="6B24041E"/>
    <w:rsid w:val="6B5E3017"/>
    <w:rsid w:val="6B740BE9"/>
    <w:rsid w:val="6B7C4159"/>
    <w:rsid w:val="6BDB2ED4"/>
    <w:rsid w:val="6CB43AC9"/>
    <w:rsid w:val="6CED1A4E"/>
    <w:rsid w:val="6D3175A8"/>
    <w:rsid w:val="6DB0137F"/>
    <w:rsid w:val="6DB53984"/>
    <w:rsid w:val="6E131A54"/>
    <w:rsid w:val="6EAF57C2"/>
    <w:rsid w:val="6F343469"/>
    <w:rsid w:val="6FFE3573"/>
    <w:rsid w:val="700C3172"/>
    <w:rsid w:val="70E97BFF"/>
    <w:rsid w:val="7150259B"/>
    <w:rsid w:val="71A1018C"/>
    <w:rsid w:val="72D612C5"/>
    <w:rsid w:val="730D1D72"/>
    <w:rsid w:val="7342683B"/>
    <w:rsid w:val="73DB6043"/>
    <w:rsid w:val="73DD781A"/>
    <w:rsid w:val="743F3E1F"/>
    <w:rsid w:val="74CD65EA"/>
    <w:rsid w:val="74D37777"/>
    <w:rsid w:val="750C61A1"/>
    <w:rsid w:val="757337F0"/>
    <w:rsid w:val="75BF3E9C"/>
    <w:rsid w:val="75DB3F49"/>
    <w:rsid w:val="76745A7E"/>
    <w:rsid w:val="76897F0A"/>
    <w:rsid w:val="76F61EF3"/>
    <w:rsid w:val="77A75A29"/>
    <w:rsid w:val="77B27F7B"/>
    <w:rsid w:val="77FF36DB"/>
    <w:rsid w:val="78556122"/>
    <w:rsid w:val="78DC61A9"/>
    <w:rsid w:val="78DD1F64"/>
    <w:rsid w:val="78EA3180"/>
    <w:rsid w:val="796811D5"/>
    <w:rsid w:val="79DE33C6"/>
    <w:rsid w:val="79E65409"/>
    <w:rsid w:val="7A385761"/>
    <w:rsid w:val="7A905762"/>
    <w:rsid w:val="7AF410A7"/>
    <w:rsid w:val="7B101E7F"/>
    <w:rsid w:val="7B1F54E5"/>
    <w:rsid w:val="7B8C3322"/>
    <w:rsid w:val="7BEC0431"/>
    <w:rsid w:val="7BF07FE3"/>
    <w:rsid w:val="7C1F52BA"/>
    <w:rsid w:val="7C632655"/>
    <w:rsid w:val="7C774735"/>
    <w:rsid w:val="7C932984"/>
    <w:rsid w:val="7CA20AF4"/>
    <w:rsid w:val="7D4B2FD6"/>
    <w:rsid w:val="7D516089"/>
    <w:rsid w:val="7D643B33"/>
    <w:rsid w:val="7DAD33DC"/>
    <w:rsid w:val="7DEC22B9"/>
    <w:rsid w:val="7E056DA8"/>
    <w:rsid w:val="7E2E5BE0"/>
    <w:rsid w:val="7E3B3A77"/>
    <w:rsid w:val="7E4D27C5"/>
    <w:rsid w:val="7EAA04C3"/>
    <w:rsid w:val="7F006FAE"/>
    <w:rsid w:val="7F2D5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8"/>
      <w:szCs w:val="28"/>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65"/>
      <w:ind w:left="1660" w:hanging="702"/>
    </w:pPr>
    <w:rPr>
      <w:rFonts w:ascii="宋体" w:hAnsi="宋体" w:eastAsia="宋体" w:cs="宋体"/>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11.xml"/><Relationship Id="rId18" Type="http://schemas.openxmlformats.org/officeDocument/2006/relationships/chart" Target="charts/chart10.xml"/><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3.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200" b="0" i="0" u="none" strike="noStrike" kern="1200" spc="0" baseline="0">
                <a:solidFill>
                  <a:schemeClr val="tx1">
                    <a:lumMod val="65000"/>
                    <a:lumOff val="35000"/>
                  </a:schemeClr>
                </a:solidFill>
                <a:latin typeface="+mn-lt"/>
                <a:ea typeface="+mn-ea"/>
                <a:cs typeface="+mn-cs"/>
              </a:defRPr>
            </a:pPr>
            <a:r>
              <a:rPr sz="1200" b="1"/>
              <a:t>性别比例</a:t>
            </a:r>
            <a:endParaRPr sz="1200" b="1"/>
          </a:p>
        </c:rich>
      </c:tx>
      <c:layout/>
      <c:overlay val="0"/>
      <c:spPr>
        <a:noFill/>
        <a:ln>
          <a:noFill/>
        </a:ln>
        <a:effectLst/>
      </c:spPr>
    </c:title>
    <c:autoTitleDeleted val="0"/>
    <c:plotArea>
      <c:layout/>
      <c:pieChart>
        <c:varyColors val="1"/>
        <c:ser>
          <c:idx val="0"/>
          <c:order val="0"/>
          <c:tx>
            <c:strRef>
              <c:f>Sheet1!$B$1</c:f>
              <c:strCache>
                <c:ptCount val="1"/>
                <c:pt idx="0">
                  <c:v>性别比例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11169538324377"/>
                  <c:y val="-0.167720111432012"/>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62</a:t>
                    </a:r>
                    <a:r>
                      <a:rPr sz="1400"/>
                      <a:t>%</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0977963228582605"/>
                      <c:h val="0.21198928332217"/>
                    </c:manualLayout>
                  </c15:layout>
                </c:ext>
              </c:extLst>
            </c:dLbl>
            <c:dLbl>
              <c:idx val="1"/>
              <c:layout>
                <c:manualLayout>
                  <c:x val="0.103817241662267"/>
                  <c:y val="0.0791210140759485"/>
                </c:manualLayout>
              </c:layout>
              <c:tx>
                <c:rich>
                  <a:bodyPr rot="0" spcFirstLastPara="0" vertOverflow="ellipsis" vert="horz" wrap="square" lIns="38100" tIns="19050" rIns="38100" bIns="19050" anchor="ctr" anchorCtr="1"/>
                  <a:lstStyle/>
                  <a:p>
                    <a:pPr defTabSz="914400">
                      <a:defRPr lang="zh-CN" sz="1400" b="0" i="0" u="none" strike="noStrike" kern="1200" baseline="0">
                        <a:solidFill>
                          <a:schemeClr val="tx1">
                            <a:lumMod val="75000"/>
                            <a:lumOff val="25000"/>
                          </a:schemeClr>
                        </a:solidFill>
                        <a:latin typeface="+mn-lt"/>
                        <a:ea typeface="+mn-ea"/>
                        <a:cs typeface="+mn-cs"/>
                      </a:defRPr>
                    </a:pPr>
                    <a:r>
                      <a:rPr lang="en-US" altLang="zh-CN" sz="1400"/>
                      <a:t>38</a:t>
                    </a:r>
                    <a:r>
                      <a:rPr sz="1400"/>
                      <a:t>%</a:t>
                    </a:r>
                    <a:endParaRPr sz="1400"/>
                  </a:p>
                </c:rich>
              </c:tx>
              <c:dLblPos val="bestFit"/>
              <c:showLegendKey val="0"/>
              <c:showVal val="0"/>
              <c:showCatName val="0"/>
              <c:showSerName val="0"/>
              <c:showPercent val="1"/>
              <c:showBubbleSize val="0"/>
              <c:extLst>
                <c:ext xmlns:c15="http://schemas.microsoft.com/office/drawing/2012/chart" uri="{CE6537A1-D6FC-4f65-9D91-7224C49458BB}">
                  <c15:layout>
                    <c:manualLayout>
                      <c:w val="0.0808449602294954"/>
                      <c:h val="0.215673141326189"/>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男生</c:v>
                </c:pt>
                <c:pt idx="1">
                  <c:v>女生</c:v>
                </c:pt>
              </c:strCache>
            </c:strRef>
          </c:cat>
          <c:val>
            <c:numRef>
              <c:f>Sheet1!$B$2:$B$5</c:f>
              <c:numCache>
                <c:formatCode>General</c:formatCode>
                <c:ptCount val="4"/>
                <c:pt idx="0">
                  <c:v>1241</c:v>
                </c:pt>
                <c:pt idx="1">
                  <c:v>769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 20</a:t>
            </a:r>
            <a:r>
              <a:rPr lang="en-US" altLang="zh-CN"/>
              <a:t>21</a:t>
            </a:r>
            <a:r>
              <a:t>届毕业生入职平均月薪</a:t>
            </a:r>
          </a:p>
        </c:rich>
      </c:tx>
      <c:layout>
        <c:manualLayout>
          <c:xMode val="edge"/>
          <c:yMode val="edge"/>
          <c:x val="0.179125"/>
          <c:y val="0.0364688128772636"/>
        </c:manualLayout>
      </c:layout>
      <c:overlay val="0"/>
      <c:spPr>
        <a:noFill/>
        <a:ln>
          <a:noFill/>
        </a:ln>
        <a:effectLst/>
      </c:spPr>
    </c:title>
    <c:autoTitleDeleted val="0"/>
    <c:plotArea>
      <c:layout/>
      <c:barChart>
        <c:barDir val="bar"/>
        <c:grouping val="clustered"/>
        <c:varyColors val="0"/>
        <c:ser>
          <c:idx val="2"/>
          <c:order val="0"/>
          <c:tx>
            <c:strRef>
              <c:f>Sheet1!$B$1</c:f>
              <c:strCache>
                <c:ptCount val="1"/>
                <c:pt idx="0">
                  <c:v> 2020届毕业生入职平均月薪</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50000"/>
                        <a:lumOff val="50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Sheet1!$A$2:$A$4</c:f>
              <c:strCache>
                <c:ptCount val="3"/>
                <c:pt idx="0">
                  <c:v>2500-3500元</c:v>
                </c:pt>
                <c:pt idx="1">
                  <c:v>3500-5000元</c:v>
                </c:pt>
                <c:pt idx="2">
                  <c:v>5000元及以上</c:v>
                </c:pt>
              </c:strCache>
            </c:strRef>
          </c:cat>
          <c:val>
            <c:numRef>
              <c:f>Sheet1!$B$2:$B$4</c:f>
              <c:numCache>
                <c:formatCode>0%</c:formatCode>
                <c:ptCount val="3"/>
                <c:pt idx="0">
                  <c:v>0.48</c:v>
                </c:pt>
                <c:pt idx="1">
                  <c:v>0.36</c:v>
                </c:pt>
                <c:pt idx="2">
                  <c:v>0.16</c:v>
                </c:pt>
              </c:numCache>
            </c:numRef>
          </c:val>
        </c:ser>
        <c:dLbls>
          <c:showLegendKey val="0"/>
          <c:showVal val="1"/>
          <c:showCatName val="0"/>
          <c:showSerName val="0"/>
          <c:showPercent val="0"/>
          <c:showBubbleSize val="0"/>
        </c:dLbls>
        <c:gapWidth val="100"/>
        <c:overlap val="0"/>
        <c:axId val="550066104"/>
        <c:axId val="821025662"/>
      </c:barChart>
      <c:catAx>
        <c:axId val="55006610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821025662"/>
        <c:crosses val="autoZero"/>
        <c:auto val="1"/>
        <c:lblAlgn val="ctr"/>
        <c:lblOffset val="100"/>
        <c:noMultiLvlLbl val="0"/>
      </c:catAx>
      <c:valAx>
        <c:axId val="82102566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55006610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1"/>
          <c:order val="0"/>
          <c:tx>
            <c:strRef>
              <c:f>Sheet1!$C$1</c:f>
              <c:strCache>
                <c:ptCount val="1"/>
                <c:pt idx="0">
                  <c:v>毕业生选择工作重视因素</c:v>
                </c:pt>
              </c:strCache>
            </c:strRef>
          </c:tx>
          <c:spPr>
            <a:solidFill>
              <a:schemeClr val="accent5">
                <a:tint val="76667"/>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工作内容</c:v>
                </c:pt>
                <c:pt idx="1">
                  <c:v>工作地点</c:v>
                </c:pt>
                <c:pt idx="2">
                  <c:v>薪酬待遇</c:v>
                </c:pt>
                <c:pt idx="3">
                  <c:v>工作环境</c:v>
                </c:pt>
                <c:pt idx="4">
                  <c:v>工作稳定性</c:v>
                </c:pt>
                <c:pt idx="5">
                  <c:v>个人发展机会</c:v>
                </c:pt>
                <c:pt idx="6">
                  <c:v>专业是否对口</c:v>
                </c:pt>
                <c:pt idx="7">
                  <c:v>其他</c:v>
                </c:pt>
              </c:strCache>
            </c:strRef>
          </c:cat>
          <c:val>
            <c:numRef>
              <c:f>Sheet1!$C$2:$C$9</c:f>
              <c:numCache>
                <c:formatCode>0.00%</c:formatCode>
                <c:ptCount val="8"/>
                <c:pt idx="0">
                  <c:v>0.387</c:v>
                </c:pt>
                <c:pt idx="1">
                  <c:v>0.375</c:v>
                </c:pt>
                <c:pt idx="2">
                  <c:v>0.555</c:v>
                </c:pt>
                <c:pt idx="3">
                  <c:v>0.192</c:v>
                </c:pt>
                <c:pt idx="4">
                  <c:v>0.178</c:v>
                </c:pt>
                <c:pt idx="5">
                  <c:v>0.324</c:v>
                </c:pt>
                <c:pt idx="6">
                  <c:v>0.256</c:v>
                </c:pt>
                <c:pt idx="7">
                  <c:v>0.082</c:v>
                </c:pt>
              </c:numCache>
            </c:numRef>
          </c:val>
        </c:ser>
        <c:dLbls>
          <c:showLegendKey val="0"/>
          <c:showVal val="1"/>
          <c:showCatName val="0"/>
          <c:showSerName val="0"/>
          <c:showPercent val="0"/>
          <c:showBubbleSize val="0"/>
        </c:dLbls>
        <c:gapWidth val="219"/>
        <c:overlap val="-27"/>
        <c:axId val="960338055"/>
        <c:axId val="601648968"/>
      </c:barChart>
      <c:catAx>
        <c:axId val="96033805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1648968"/>
        <c:crosses val="autoZero"/>
        <c:auto val="1"/>
        <c:lblAlgn val="ctr"/>
        <c:lblOffset val="100"/>
        <c:noMultiLvlLbl val="0"/>
      </c:catAx>
      <c:valAx>
        <c:axId val="6016489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33805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title>
      <c:layout/>
      <c:overlay val="0"/>
      <c:spPr>
        <a:noFill/>
        <a:ln>
          <a:noFill/>
        </a:ln>
        <a:effectLst/>
      </c:spPr>
      <c:txPr>
        <a:bodyPr rot="0" spcFirstLastPara="0" vertOverflow="ellipsis" vert="horz" wrap="square" anchor="ctr" anchorCtr="1"/>
        <a:lstStyle/>
        <a:p>
          <a:pPr>
            <a:defRPr lang="zh-CN" sz="144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生源地分布</c:v>
                </c:pt>
              </c:strCache>
            </c:strRef>
          </c:tx>
          <c:spPr/>
          <c:explosion val="0"/>
          <c:dPt>
            <c:idx val="0"/>
            <c:bubble3D val="0"/>
            <c:spPr>
              <a:solidFill>
                <a:schemeClr val="accent5">
                  <a:shade val="76667"/>
                </a:schemeClr>
              </a:solidFill>
              <a:ln>
                <a:noFill/>
              </a:ln>
              <a:effectLst/>
            </c:spPr>
          </c:dPt>
          <c:dPt>
            <c:idx val="1"/>
            <c:bubble3D val="0"/>
            <c:spPr>
              <a:solidFill>
                <a:schemeClr val="accent5">
                  <a:tint val="76667"/>
                </a:schemeClr>
              </a:solidFill>
              <a:ln>
                <a:noFill/>
              </a:ln>
              <a:effectLst/>
            </c:spPr>
          </c:dPt>
          <c:dLbls>
            <c:dLbl>
              <c:idx val="0"/>
              <c:layout>
                <c:manualLayout>
                  <c:x val="-0.0955067953568464"/>
                  <c:y val="-0.160702027084541"/>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lt1"/>
                        </a:solidFill>
                        <a:latin typeface="+mn-lt"/>
                        <a:ea typeface="+mn-ea"/>
                        <a:cs typeface="+mn-cs"/>
                      </a:defRPr>
                    </a:pPr>
                    <a:r>
                      <a:rPr lang="en-US" altLang="zh-CN" sz="1200"/>
                      <a:t>79</a:t>
                    </a:r>
                    <a:r>
                      <a:rPr sz="1200"/>
                      <a:t>%</a:t>
                    </a:r>
                    <a:endParaRPr sz="1200"/>
                  </a:p>
                </c:rich>
              </c:tx>
              <c:dLblPos val="bestFit"/>
              <c:showLegendKey val="0"/>
              <c:showVal val="0"/>
              <c:showCatName val="0"/>
              <c:showSerName val="0"/>
              <c:showPercent val="1"/>
              <c:showBubbleSize val="0"/>
              <c:extLst>
                <c:ext xmlns:c15="http://schemas.microsoft.com/office/drawing/2012/chart" uri="{CE6537A1-D6FC-4f65-9D91-7224C49458BB}">
                  <c15:layout>
                    <c:manualLayout>
                      <c:w val="0.0906254239587573"/>
                      <c:h val="0.163338946355545"/>
                    </c:manualLayout>
                  </c15:layout>
                </c:ext>
              </c:extLst>
            </c:dLbl>
            <c:dLbl>
              <c:idx val="1"/>
              <c:layout>
                <c:manualLayout>
                  <c:x val="0.0820308776942097"/>
                  <c:y val="0.157377358681582"/>
                </c:manualLayout>
              </c:layout>
              <c:tx>
                <c:rich>
                  <a:bodyPr rot="0" spcFirstLastPara="0" vertOverflow="ellipsis" vert="horz" wrap="square" lIns="38100" tIns="19050" rIns="38100" bIns="19050" anchor="ctr" anchorCtr="1"/>
                  <a:lstStyle/>
                  <a:p>
                    <a:pPr defTabSz="914400">
                      <a:defRPr lang="zh-CN" sz="1200" b="1" i="0" u="none" strike="noStrike" kern="1200" baseline="0">
                        <a:solidFill>
                          <a:schemeClr val="lt1"/>
                        </a:solidFill>
                        <a:latin typeface="+mn-lt"/>
                        <a:ea typeface="+mn-ea"/>
                        <a:cs typeface="+mn-cs"/>
                      </a:defRPr>
                    </a:pPr>
                    <a:r>
                      <a:rPr lang="en-US" altLang="zh-CN" sz="1200"/>
                      <a:t>21</a:t>
                    </a:r>
                    <a:r>
                      <a:rPr sz="1200"/>
                      <a:t>%</a:t>
                    </a:r>
                    <a:endParaRPr sz="1200"/>
                  </a:p>
                </c:rich>
              </c:tx>
              <c:dLblPos val="bestFit"/>
              <c:showLegendKey val="0"/>
              <c:showVal val="0"/>
              <c:showCatName val="0"/>
              <c:showSerName val="0"/>
              <c:showPercent val="1"/>
              <c:showBubbleSize val="0"/>
              <c:extLst>
                <c:ext xmlns:c15="http://schemas.microsoft.com/office/drawing/2012/chart" uri="{CE6537A1-D6FC-4f65-9D91-7224C49458BB}">
                  <c15:layout>
                    <c:manualLayout>
                      <c:w val="0.080993080993081"/>
                      <c:h val="0.144575414962714"/>
                    </c:manualLayout>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c:v>
                </c:pt>
                <c:pt idx="1">
                  <c:v>非陕西省</c:v>
                </c:pt>
              </c:strCache>
            </c:strRef>
          </c:cat>
          <c:val>
            <c:numRef>
              <c:f>Sheet1!$B$2:$B$3</c:f>
              <c:numCache>
                <c:formatCode>General</c:formatCode>
                <c:ptCount val="2"/>
                <c:pt idx="0">
                  <c:v>1578</c:v>
                </c:pt>
                <c:pt idx="1">
                  <c:v>432</c:v>
                </c:pt>
              </c:numCache>
            </c:numRef>
          </c:val>
        </c:ser>
        <c:ser>
          <c:idx val="1"/>
          <c:order val="1"/>
          <c:tx>
            <c:strRef>
              <c:f>Sheet1!$C$1</c:f>
              <c:strCache>
                <c:ptCount val="1"/>
                <c:pt idx="0">
                  <c:v>列1</c:v>
                </c:pt>
              </c:strCache>
            </c:strRef>
          </c:tx>
          <c:spPr/>
          <c:explosion val="0"/>
          <c:dPt>
            <c:idx val="0"/>
            <c:bubble3D val="0"/>
            <c:spPr>
              <a:solidFill>
                <a:schemeClr val="accent5">
                  <a:shade val="76667"/>
                </a:schemeClr>
              </a:solidFill>
              <a:ln>
                <a:noFill/>
              </a:ln>
              <a:effectLst/>
            </c:spPr>
          </c:dPt>
          <c:dPt>
            <c:idx val="1"/>
            <c:bubble3D val="0"/>
            <c:spPr>
              <a:solidFill>
                <a:schemeClr val="accent5">
                  <a:tint val="76667"/>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12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c:v>
                </c:pt>
                <c:pt idx="1">
                  <c:v>非陕西省</c:v>
                </c:pt>
              </c:strCache>
            </c:strRef>
          </c:cat>
          <c:val>
            <c:numRef>
              <c:f>Sheet1!$C$2:$C$3</c:f>
              <c:numCache>
                <c:formatCode>0.00%</c:formatCode>
                <c:ptCount val="2"/>
                <c:pt idx="0">
                  <c:v>0.79</c:v>
                </c:pt>
                <c:pt idx="1">
                  <c:v>0.21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cap="all" spc="5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就业比率</c:v>
                </c:pt>
              </c:strCache>
            </c:strRef>
          </c:tx>
          <c:spPr/>
          <c:explosion val="0"/>
          <c:dPt>
            <c:idx val="0"/>
            <c:bubble3D val="0"/>
            <c:spPr>
              <a:solidFill>
                <a:schemeClr val="accent2"/>
              </a:solidFill>
              <a:ln>
                <a:noFill/>
              </a:ln>
              <a:effectLst/>
            </c:spPr>
          </c:dPt>
          <c:dPt>
            <c:idx val="1"/>
            <c:bubble3D val="0"/>
            <c:spPr>
              <a:solidFill>
                <a:schemeClr val="accent4"/>
              </a:solidFill>
              <a:ln>
                <a:noFill/>
              </a:ln>
              <a:effectLst/>
            </c:spPr>
          </c:dPt>
          <c:dLbls>
            <c:dLbl>
              <c:idx val="0"/>
              <c:layout>
                <c:manualLayout>
                  <c:x val="-0.117442183487975"/>
                  <c:y val="-0.126716059385309"/>
                </c:manualLayout>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就业学生</a:t>
                    </a:r>
                    <a:r>
                      <a:rPr lang="en-US" altLang="zh-CN"/>
                      <a:t>78.91</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3808302612598"/>
                      <c:h val="0.217318900915903"/>
                    </c:manualLayout>
                  </c15:layout>
                </c:ext>
              </c:extLst>
            </c:dLbl>
            <c:dLbl>
              <c:idx val="1"/>
              <c:layout/>
              <c:tx>
                <c:rich>
                  <a:bodyPr rot="0" spcFirstLastPara="0" vertOverflow="ellipsis" vert="horz" wrap="square" lIns="38100" tIns="19050" rIns="38100" bIns="19050" anchor="ctr" anchorCtr="1"/>
                  <a:lstStyle/>
                  <a:p>
                    <a:pPr defTabSz="914400">
                      <a:defRPr lang="zh-CN" sz="900" b="1" i="0" u="none" strike="noStrike" kern="1200" baseline="0">
                        <a:solidFill>
                          <a:schemeClr val="lt1"/>
                        </a:solidFill>
                        <a:latin typeface="+mn-lt"/>
                        <a:ea typeface="+mn-ea"/>
                        <a:cs typeface="+mn-cs"/>
                      </a:defRPr>
                    </a:pPr>
                    <a:r>
                      <a:t>未就业学生</a:t>
                    </a:r>
                  </a:p>
                  <a:p>
                    <a:pPr defTabSz="914400">
                      <a:defRPr lang="zh-CN" sz="900" b="1" i="0" u="none" strike="noStrike" kern="1200" baseline="0">
                        <a:solidFill>
                          <a:schemeClr val="lt1"/>
                        </a:solidFill>
                        <a:latin typeface="+mn-lt"/>
                        <a:ea typeface="+mn-ea"/>
                        <a:cs typeface="+mn-cs"/>
                      </a:defRPr>
                    </a:pPr>
                    <a:r>
                      <a:rPr lang="en-US" altLang="zh-CN"/>
                      <a:t>21.09</a:t>
                    </a:r>
                    <a:r>
                      <a:t>%</a:t>
                    </a:r>
                  </a:p>
                </c:rich>
              </c:tx>
              <c:dLblPos val="inEnd"/>
              <c:showLegendKey val="0"/>
              <c:showVal val="0"/>
              <c:showCatName val="1"/>
              <c:showSerName val="0"/>
              <c:showPercent val="1"/>
              <c:showBubbleSize val="0"/>
              <c:separator>
</c:separator>
              <c:extLst>
                <c:ext xmlns:c15="http://schemas.microsoft.com/office/drawing/2012/chart" uri="{CE6537A1-D6FC-4f65-9D91-7224C49458BB}">
                  <c15:layout>
                    <c:manualLayout>
                      <c:w val="0.164289148902068"/>
                      <c:h val="0.203164029975021"/>
                    </c:manualLayout>
                  </c15:layout>
                </c:ext>
              </c:extLst>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就业学生</c:v>
                </c:pt>
                <c:pt idx="1">
                  <c:v>未就业学生</c:v>
                </c:pt>
              </c:strCache>
            </c:strRef>
          </c:cat>
          <c:val>
            <c:numRef>
              <c:f>Sheet1!$B$2:$B$3</c:f>
              <c:numCache>
                <c:formatCode>0.00%</c:formatCode>
                <c:ptCount val="2"/>
                <c:pt idx="0">
                  <c:v>0.7891</c:v>
                </c:pt>
                <c:pt idx="1">
                  <c:v>0.2109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Sheet1!$C$1</c:f>
              <c:strCache>
                <c:ptCount val="1"/>
                <c:pt idx="0">
                  <c:v>2019届毕业生未就业学生原因分布</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dLbl>
              <c:idx val="0"/>
              <c:layout>
                <c:manualLayout>
                  <c:x val="-0.0952871422735838"/>
                  <c:y val="0.116371587357661"/>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准备公务员考试或其他考试</a:t>
                    </a:r>
                  </a:p>
                  <a:p>
                    <a:pPr defTabSz="914400">
                      <a:defRPr lang="zh-CN" sz="1000" b="1" i="0" u="none" strike="noStrike" kern="1200" baseline="0">
                        <a:solidFill>
                          <a:schemeClr val="lt1"/>
                        </a:solidFill>
                        <a:latin typeface="+mn-lt"/>
                        <a:ea typeface="+mn-ea"/>
                        <a:cs typeface="+mn-cs"/>
                      </a:defRPr>
                    </a:pPr>
                    <a:r>
                      <a:rPr lang="en-US" altLang="zh-CN"/>
                      <a:t>21.9</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对现阶段所能应聘的工作不满意</a:t>
                    </a:r>
                  </a:p>
                  <a:p>
                    <a:pPr defTabSz="914400">
                      <a:defRPr lang="zh-CN" sz="1000" b="1" i="0" u="none" strike="noStrike" kern="1200" baseline="0">
                        <a:solidFill>
                          <a:schemeClr val="lt1"/>
                        </a:solidFill>
                        <a:latin typeface="+mn-lt"/>
                        <a:ea typeface="+mn-ea"/>
                        <a:cs typeface="+mn-cs"/>
                      </a:defRPr>
                    </a:pPr>
                    <a:r>
                      <a:rPr lang="en-US" altLang="zh-CN"/>
                      <a:t>41.5</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准备创业</a:t>
                    </a:r>
                  </a:p>
                  <a:p>
                    <a:pPr defTabSz="914400">
                      <a:defRPr lang="zh-CN" sz="1000" b="1" i="0" u="none" strike="noStrike" kern="1200" baseline="0">
                        <a:solidFill>
                          <a:schemeClr val="lt1"/>
                        </a:solidFill>
                        <a:latin typeface="+mn-lt"/>
                        <a:ea typeface="+mn-ea"/>
                        <a:cs typeface="+mn-cs"/>
                      </a:defRPr>
                    </a:pPr>
                    <a:r>
                      <a:rPr lang="en-US" altLang="zh-CN"/>
                      <a:t>0.7</a:t>
                    </a:r>
                    <a:r>
                      <a:t>%</a:t>
                    </a:r>
                  </a:p>
                </c:rich>
              </c:tx>
              <c:dLblPos val="ctr"/>
              <c:showLegendKey val="0"/>
              <c:showVal val="0"/>
              <c:showCatName val="1"/>
              <c:showSerName val="0"/>
              <c:showPercent val="1"/>
              <c:showBubbleSize val="0"/>
              <c:separator>
</c:separator>
              <c:extLst>
                <c:ext xmlns:c15="http://schemas.microsoft.com/office/drawing/2012/chart" uri="{CE6537A1-D6FC-4f65-9D91-7224C49458BB}"/>
              </c:extLst>
            </c:dLbl>
            <c:dLbl>
              <c:idx val="3"/>
              <c:layout>
                <c:manualLayout>
                  <c:x val="0.127607141951132"/>
                  <c:y val="0.0763647033991593"/>
                </c:manualLayout>
              </c:layout>
              <c:tx>
                <c:rich>
                  <a:bodyPr rot="0" spcFirstLastPara="0" vertOverflow="ellipsis" vert="horz" wrap="square" lIns="38100" tIns="19050" rIns="38100" bIns="19050" anchor="ctr" anchorCtr="1"/>
                  <a:lstStyle/>
                  <a:p>
                    <a:pPr defTabSz="914400">
                      <a:defRPr lang="zh-CN" sz="1000" b="1" i="0" u="none" strike="noStrike" kern="1200" baseline="0">
                        <a:solidFill>
                          <a:schemeClr val="lt1"/>
                        </a:solidFill>
                        <a:latin typeface="+mn-lt"/>
                        <a:ea typeface="+mn-ea"/>
                        <a:cs typeface="+mn-cs"/>
                      </a:defRPr>
                    </a:pPr>
                    <a:r>
                      <a:t>其他原因</a:t>
                    </a:r>
                  </a:p>
                  <a:p>
                    <a:pPr defTabSz="914400">
                      <a:defRPr lang="zh-CN" sz="1000" b="1" i="0" u="none" strike="noStrike" kern="1200" baseline="0">
                        <a:solidFill>
                          <a:schemeClr val="lt1"/>
                        </a:solidFill>
                        <a:latin typeface="+mn-lt"/>
                        <a:ea typeface="+mn-ea"/>
                        <a:cs typeface="+mn-cs"/>
                      </a:defRPr>
                    </a:pPr>
                    <a:r>
                      <a:rPr lang="en-US" altLang="zh-CN"/>
                      <a:t>35.85</a:t>
                    </a:r>
                    <a:r>
                      <a:t>%</a:t>
                    </a:r>
                  </a:p>
                </c:rich>
              </c:tx>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Sheet1!$A$2:$A$5</c:f>
              <c:strCache>
                <c:ptCount val="4"/>
                <c:pt idx="0">
                  <c:v>准备公务员考试或其他考试</c:v>
                </c:pt>
                <c:pt idx="1">
                  <c:v>对现阶段所能应聘的工作不满意</c:v>
                </c:pt>
                <c:pt idx="2">
                  <c:v>准备创业</c:v>
                </c:pt>
                <c:pt idx="3">
                  <c:v>其他原因</c:v>
                </c:pt>
              </c:strCache>
            </c:strRef>
          </c:cat>
          <c:val>
            <c:numRef>
              <c:f>Sheet1!$C$2:$C$5</c:f>
              <c:numCache>
                <c:formatCode>0.00%</c:formatCode>
                <c:ptCount val="4"/>
                <c:pt idx="0">
                  <c:v>0.219</c:v>
                </c:pt>
                <c:pt idx="1">
                  <c:v>0.415</c:v>
                </c:pt>
                <c:pt idx="2">
                  <c:v>0.007</c:v>
                </c:pt>
                <c:pt idx="3">
                  <c:v>0.3585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Sheet1!$B$1</c:f>
              <c:strCache>
                <c:ptCount val="1"/>
                <c:pt idx="0">
                  <c:v>销售额</c:v>
                </c:pt>
              </c:strCache>
            </c:strRef>
          </c:tx>
          <c:spPr/>
          <c:explosion val="0"/>
          <c:dPt>
            <c:idx val="0"/>
            <c:bubble3D val="0"/>
            <c:spPr>
              <a:solidFill>
                <a:schemeClr val="accent1">
                  <a:tint val="76667"/>
                </a:schemeClr>
              </a:solidFill>
              <a:ln>
                <a:noFill/>
              </a:ln>
              <a:effectLst>
                <a:outerShdw blurRad="63500" sx="102000" sy="102000" algn="ctr" rotWithShape="0">
                  <a:prstClr val="black">
                    <a:alpha val="20000"/>
                  </a:prstClr>
                </a:outerShdw>
              </a:effectLst>
            </c:spPr>
          </c:dPt>
          <c:dPt>
            <c:idx val="1"/>
            <c:bubble3D val="0"/>
            <c:spPr>
              <a:solidFill>
                <a:schemeClr val="accent1">
                  <a:shade val="76667"/>
                </a:schemeClr>
              </a:solidFill>
              <a:ln>
                <a:noFill/>
              </a:ln>
              <a:effectLst>
                <a:outerShdw blurRad="63500" sx="102000" sy="102000" algn="ctr" rotWithShape="0">
                  <a:prstClr val="black">
                    <a:alpha val="20000"/>
                  </a:prstClr>
                </a:outerShdw>
              </a:effectLst>
            </c:spPr>
          </c:dPt>
          <c:dLbls>
            <c:dLbl>
              <c:idx val="0"/>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陕西省内, 99</a:t>
                    </a:r>
                    <a:r>
                      <a:rPr lang="en-US" altLang="zh-CN"/>
                      <a:t>5</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陕西省外, 2</a:t>
                    </a:r>
                    <a:r>
                      <a:rPr lang="en-US" altLang="zh-CN"/>
                      <a:t>03</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1"/>
              <c:showCatName val="1"/>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陕西省内</c:v>
                </c:pt>
                <c:pt idx="1">
                  <c:v>陕西省外</c:v>
                </c:pt>
              </c:strCache>
            </c:strRef>
          </c:cat>
          <c:val>
            <c:numRef>
              <c:f>Sheet1!$B$2:$B$3</c:f>
              <c:numCache>
                <c:formatCode>General</c:formatCode>
                <c:ptCount val="2"/>
                <c:pt idx="0">
                  <c:v>991</c:v>
                </c:pt>
                <c:pt idx="1">
                  <c:v>275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lt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5"/>
                <c:pt idx="0">
                  <c:v>教育</c:v>
                </c:pt>
                <c:pt idx="1">
                  <c:v>信息传输、软件和信息技术服务业</c:v>
                </c:pt>
                <c:pt idx="2">
                  <c:v>租赁和商务服务业</c:v>
                </c:pt>
                <c:pt idx="3">
                  <c:v>批发和零售业</c:v>
                </c:pt>
                <c:pt idx="4">
                  <c:v>建筑业</c:v>
                </c:pt>
              </c:strCache>
            </c:strRef>
          </c:cat>
          <c:val>
            <c:numRef>
              <c:f>Sheet1!$B$2:$B$6</c:f>
              <c:numCache>
                <c:formatCode>General</c:formatCode>
                <c:ptCount val="5"/>
                <c:pt idx="0">
                  <c:v>115</c:v>
                </c:pt>
                <c:pt idx="1">
                  <c:v>132</c:v>
                </c:pt>
                <c:pt idx="2">
                  <c:v>140</c:v>
                </c:pt>
                <c:pt idx="3">
                  <c:v>143</c:v>
                </c:pt>
                <c:pt idx="4">
                  <c:v>186</c:v>
                </c:pt>
              </c:numCache>
            </c:numRef>
          </c:val>
        </c:ser>
        <c:dLbls>
          <c:showLegendKey val="0"/>
          <c:showVal val="1"/>
          <c:showCatName val="0"/>
          <c:showSerName val="0"/>
          <c:showPercent val="0"/>
          <c:showBubbleSize val="0"/>
        </c:dLbls>
        <c:gapWidth val="79"/>
        <c:overlap val="100"/>
        <c:axId val="441013917"/>
        <c:axId val="855497208"/>
      </c:barChart>
      <c:catAx>
        <c:axId val="441013917"/>
        <c:scaling>
          <c:orientation val="minMax"/>
        </c:scaling>
        <c:delete val="0"/>
        <c:axPos val="l"/>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855497208"/>
        <c:crosses val="autoZero"/>
        <c:auto val="1"/>
        <c:lblAlgn val="ctr"/>
        <c:lblOffset val="100"/>
        <c:noMultiLvlLbl val="0"/>
      </c:catAx>
      <c:valAx>
        <c:axId val="855497208"/>
        <c:scaling>
          <c:orientation val="minMax"/>
        </c:scaling>
        <c:delete val="1"/>
        <c:axPos val="b"/>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013917"/>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20</a:t>
            </a:r>
            <a:r>
              <a:rPr lang="en-US" altLang="zh-CN"/>
              <a:t>21</a:t>
            </a:r>
            <a:r>
              <a:t>届毕业生就业满意度</a:t>
            </a:r>
          </a:p>
        </c:rich>
      </c:tx>
      <c:layout>
        <c:manualLayout>
          <c:xMode val="edge"/>
          <c:yMode val="edge"/>
          <c:x val="0.316948541609068"/>
          <c:y val="0.00680426400544341"/>
        </c:manualLayout>
      </c:layout>
      <c:overlay val="0"/>
      <c:spPr>
        <a:noFill/>
        <a:ln>
          <a:noFill/>
        </a:ln>
        <a:effectLst/>
      </c:spPr>
    </c:title>
    <c:autoTitleDeleted val="0"/>
    <c:plotArea>
      <c:layout/>
      <c:pieChart>
        <c:varyColors val="1"/>
        <c:ser>
          <c:idx val="0"/>
          <c:order val="0"/>
          <c:tx>
            <c:strRef>
              <c:f>Sheet1!$B$1</c:f>
              <c:strCache>
                <c:ptCount val="1"/>
                <c:pt idx="0">
                  <c:v>2018届毕业生就业满意度</c:v>
                </c:pt>
              </c:strCache>
            </c:strRef>
          </c:tx>
          <c:spPr/>
          <c:explosion val="0"/>
          <c:dPt>
            <c:idx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dPt>
          <c:dPt>
            <c:idx val="1"/>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满意</c:v>
                </c:pt>
                <c:pt idx="1">
                  <c:v>基本满意</c:v>
                </c:pt>
                <c:pt idx="2">
                  <c:v>不满意</c:v>
                </c:pt>
              </c:strCache>
            </c:strRef>
          </c:cat>
          <c:val>
            <c:numRef>
              <c:f>Sheet1!$B$2:$B$4</c:f>
              <c:numCache>
                <c:formatCode>0%</c:formatCode>
                <c:ptCount val="3"/>
                <c:pt idx="0">
                  <c:v>0.78</c:v>
                </c:pt>
                <c:pt idx="1" c:formatCode="0.00%">
                  <c:v>0.16</c:v>
                </c:pt>
                <c:pt idx="2" c:formatCode="0.00%">
                  <c:v>0.0549</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cap="all" spc="50" baseline="0">
                <a:solidFill>
                  <a:schemeClr val="tx1">
                    <a:lumMod val="65000"/>
                    <a:lumOff val="35000"/>
                  </a:schemeClr>
                </a:solidFill>
                <a:latin typeface="+mn-lt"/>
                <a:ea typeface="+mn-ea"/>
                <a:cs typeface="+mn-cs"/>
              </a:defRPr>
            </a:pPr>
            <a:r>
              <a:t>20</a:t>
            </a:r>
            <a:r>
              <a:rPr lang="en-US" altLang="zh-CN"/>
              <a:t>21</a:t>
            </a:r>
            <a:r>
              <a:t>届毕业生就业相关度 </a:t>
            </a:r>
          </a:p>
        </c:rich>
      </c:tx>
      <c:layout/>
      <c:overlay val="0"/>
      <c:spPr>
        <a:noFill/>
        <a:ln>
          <a:noFill/>
        </a:ln>
        <a:effectLst/>
      </c:spPr>
    </c:title>
    <c:autoTitleDeleted val="0"/>
    <c:plotArea>
      <c:layout/>
      <c:pieChart>
        <c:varyColors val="1"/>
        <c:ser>
          <c:idx val="0"/>
          <c:order val="0"/>
          <c:tx>
            <c:strRef>
              <c:f>Sheet1!$B$1</c:f>
              <c:strCache>
                <c:ptCount val="1"/>
                <c:pt idx="0">
                  <c:v>2018届毕业生就业相关度 </c:v>
                </c:pt>
              </c:strCache>
            </c:strRef>
          </c:tx>
          <c:spPr/>
          <c:explosion val="0"/>
          <c:dPt>
            <c:idx val="0"/>
            <c:bubble3D val="0"/>
            <c:spPr>
              <a:solidFill>
                <a:schemeClr val="accent6"/>
              </a:solidFill>
              <a:ln>
                <a:noFill/>
              </a:ln>
              <a:effectLst/>
            </c:spPr>
          </c:dPt>
          <c:dPt>
            <c:idx val="1"/>
            <c:bubble3D val="0"/>
            <c:spPr>
              <a:solidFill>
                <a:schemeClr val="accent5"/>
              </a:solidFill>
              <a:ln>
                <a:noFill/>
              </a:ln>
              <a:effectLst/>
            </c:spPr>
          </c:dPt>
          <c:dPt>
            <c:idx val="2"/>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相关</c:v>
                </c:pt>
                <c:pt idx="1">
                  <c:v>基本相关</c:v>
                </c:pt>
                <c:pt idx="2">
                  <c:v>不相关</c:v>
                </c:pt>
              </c:strCache>
            </c:strRef>
          </c:cat>
          <c:val>
            <c:numRef>
              <c:f>Sheet1!$B$2:$B$4</c:f>
              <c:numCache>
                <c:formatCode>General</c:formatCode>
                <c:ptCount val="3"/>
                <c:pt idx="0">
                  <c:v>59</c:v>
                </c:pt>
                <c:pt idx="1">
                  <c:v>25</c:v>
                </c:pt>
                <c:pt idx="2">
                  <c:v>16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获取就业信息途径</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Sheet1!$A$2:$A$6</c:f>
              <c:strCache>
                <c:ptCount val="5"/>
                <c:pt idx="0">
                  <c:v>校内就业市场</c:v>
                </c:pt>
                <c:pt idx="1">
                  <c:v>校外就业市场</c:v>
                </c:pt>
                <c:pt idx="2">
                  <c:v>信息平台</c:v>
                </c:pt>
                <c:pt idx="3">
                  <c:v>实习单位</c:v>
                </c:pt>
                <c:pt idx="4">
                  <c:v>其他</c:v>
                </c:pt>
              </c:strCache>
            </c:strRef>
          </c:cat>
          <c:val>
            <c:numRef>
              <c:f>Sheet1!$B$2:$B$6</c:f>
              <c:numCache>
                <c:formatCode>0%</c:formatCode>
                <c:ptCount val="5"/>
                <c:pt idx="0">
                  <c:v>0.25</c:v>
                </c:pt>
                <c:pt idx="1">
                  <c:v>0.18</c:v>
                </c:pt>
                <c:pt idx="2">
                  <c:v>0.28</c:v>
                </c:pt>
                <c:pt idx="3">
                  <c:v>0.18</c:v>
                </c:pt>
                <c:pt idx="4">
                  <c:v>0.11</c:v>
                </c:pt>
              </c:numCache>
            </c:numRef>
          </c:val>
        </c:ser>
        <c:dLbls>
          <c:showLegendKey val="0"/>
          <c:showVal val="1"/>
          <c:showCatName val="0"/>
          <c:showSerName val="0"/>
          <c:showPercent val="0"/>
          <c:showBubbleSize val="0"/>
        </c:dLbls>
        <c:gapWidth val="219"/>
        <c:overlap val="-27"/>
        <c:axId val="293315617"/>
        <c:axId val="856165052"/>
      </c:barChart>
      <c:catAx>
        <c:axId val="2933156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6165052"/>
        <c:crosses val="autoZero"/>
        <c:auto val="1"/>
        <c:lblAlgn val="ctr"/>
        <c:lblOffset val="100"/>
        <c:noMultiLvlLbl val="0"/>
      </c:catAx>
      <c:valAx>
        <c:axId val="8561650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331561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Lines>1</Lines>
  <Paragraphs>1</Paragraphs>
  <TotalTime>11</TotalTime>
  <ScaleCrop>false</ScaleCrop>
  <LinksUpToDate>false</LinksUpToDate>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2018-12-06T01:13:00Z</dcterms:created>
  <dc:creator>Administrator</dc:creator>
  <cp:lastModifiedBy>誋憶の承ソ諾</cp:lastModifiedBy>
  <cp:lastPrinted>2020-12-29T04:15:00Z</cp:lastPrinted>
  <dcterms:modified xsi:type="dcterms:W3CDTF">2021-12-30T07:15:38Z</dcterms:modified>
  <dc:title>学校概况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2018-01-17T00:00:00Z</vt:filetime>
  </property>
  <property fmtid="{D5CDD505-2E9C-101B-9397-08002B2CF9AE}" pid="3" name="Creator">
    <vt:lpwstr>WPS Office</vt:lpwstr>
  </property>
  <property fmtid="{D5CDD505-2E9C-101B-9397-08002B2CF9AE}" pid="4" name="LastSaved">
    <vt:filetime>2018-12-06T00:00:00Z</vt:filetime>
  </property>
  <property fmtid="{D5CDD505-2E9C-101B-9397-08002B2CF9AE}" pid="5" name="KSOProductBuildVer">
    <vt:lpwstr>2052-11.1.0.11194</vt:lpwstr>
  </property>
  <property fmtid="{D5CDD505-2E9C-101B-9397-08002B2CF9AE}" pid="6" name="KSORubyTemplateID" linkTarget="0">
    <vt:lpwstr>6</vt:lpwstr>
  </property>
  <property fmtid="{D5CDD505-2E9C-101B-9397-08002B2CF9AE}" pid="7" name="ICV">
    <vt:lpwstr>27BE22DC58604FE5B13366FDEFF85375</vt:lpwstr>
  </property>
</Properties>
</file>