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59764" w14:textId="3CBBE7B3" w:rsidR="0018407D" w:rsidRDefault="0018407D" w:rsidP="0018407D">
      <w:pPr>
        <w:pStyle w:val="a8"/>
        <w:rPr>
          <w:sz w:val="44"/>
          <w:szCs w:val="44"/>
        </w:rPr>
      </w:pPr>
      <w:r w:rsidRPr="0018407D">
        <w:rPr>
          <w:rFonts w:hint="eastAsia"/>
          <w:sz w:val="44"/>
          <w:szCs w:val="44"/>
        </w:rPr>
        <w:t>西安高新科技职业学院信息化建设规划</w:t>
      </w:r>
    </w:p>
    <w:p w14:paraId="0FB48357" w14:textId="7D8BF3AD" w:rsidR="00310504" w:rsidRPr="00310504" w:rsidRDefault="00310504" w:rsidP="00310504">
      <w:pPr>
        <w:rPr>
          <w:rFonts w:ascii="宋体" w:eastAsia="宋体" w:hAnsi="宋体"/>
          <w:sz w:val="28"/>
          <w:szCs w:val="28"/>
        </w:rPr>
      </w:pPr>
      <w:r>
        <w:rPr>
          <w:rFonts w:hint="eastAsia"/>
        </w:rPr>
        <w:t xml:space="preserve"> </w:t>
      </w:r>
      <w:r>
        <w:t xml:space="preserve">                                    </w:t>
      </w:r>
      <w:r w:rsidRPr="00310504">
        <w:rPr>
          <w:rFonts w:ascii="宋体" w:eastAsia="宋体" w:hAnsi="宋体" w:hint="eastAsia"/>
          <w:sz w:val="28"/>
          <w:szCs w:val="28"/>
        </w:rPr>
        <w:t>2018-2020阶段</w:t>
      </w:r>
    </w:p>
    <w:p w14:paraId="50E73EC2" w14:textId="77777777" w:rsidR="0018407D" w:rsidRPr="0018407D" w:rsidRDefault="0018407D" w:rsidP="0018407D"/>
    <w:p w14:paraId="35C31018" w14:textId="02D2A9F4" w:rsidR="0018407D" w:rsidRPr="00310504" w:rsidRDefault="0018407D" w:rsidP="0018407D">
      <w:pPr>
        <w:ind w:firstLineChars="200" w:firstLine="560"/>
        <w:rPr>
          <w:rFonts w:ascii="宋体" w:eastAsia="宋体" w:hAnsi="宋体"/>
          <w:sz w:val="28"/>
          <w:szCs w:val="28"/>
        </w:rPr>
      </w:pPr>
      <w:r w:rsidRPr="00310504">
        <w:rPr>
          <w:rFonts w:ascii="宋体" w:eastAsia="宋体" w:hAnsi="宋体" w:hint="eastAsia"/>
          <w:sz w:val="28"/>
          <w:szCs w:val="28"/>
        </w:rPr>
        <w:t>为全面贯彻落实教育部《教育信息化“十三五”规划》和《陕西省教育信息化十年发展规划（2011-2020年）》提出的目标和任务，按照“完善环境、拓展应用、深度融合”的三步走实施战略，结合学院的实际情况，制定学院的教育信息化建设规划：</w:t>
      </w:r>
    </w:p>
    <w:p w14:paraId="174D4290" w14:textId="77777777" w:rsidR="0018407D" w:rsidRPr="00310504" w:rsidRDefault="0018407D" w:rsidP="0018407D">
      <w:pPr>
        <w:pStyle w:val="a7"/>
        <w:numPr>
          <w:ilvl w:val="0"/>
          <w:numId w:val="1"/>
        </w:numPr>
        <w:ind w:firstLineChars="0"/>
        <w:rPr>
          <w:rFonts w:ascii="宋体" w:eastAsia="宋体" w:hAnsi="宋体"/>
          <w:sz w:val="28"/>
          <w:szCs w:val="28"/>
        </w:rPr>
      </w:pPr>
      <w:r w:rsidRPr="00310504">
        <w:rPr>
          <w:rFonts w:ascii="宋体" w:eastAsia="宋体" w:hAnsi="宋体" w:hint="eastAsia"/>
          <w:sz w:val="28"/>
          <w:szCs w:val="28"/>
        </w:rPr>
        <w:t>指导思想</w:t>
      </w:r>
    </w:p>
    <w:p w14:paraId="46466153" w14:textId="5BED7F49" w:rsidR="006A70B5" w:rsidRPr="00310504" w:rsidRDefault="0018407D" w:rsidP="00AA3A09">
      <w:pPr>
        <w:ind w:firstLineChars="200" w:firstLine="560"/>
        <w:jc w:val="left"/>
        <w:rPr>
          <w:rFonts w:ascii="宋体" w:eastAsia="宋体" w:hAnsi="宋体"/>
          <w:sz w:val="28"/>
          <w:szCs w:val="28"/>
        </w:rPr>
      </w:pPr>
      <w:r w:rsidRPr="00310504">
        <w:rPr>
          <w:rFonts w:ascii="宋体" w:eastAsia="宋体" w:hAnsi="宋体" w:hint="eastAsia"/>
          <w:sz w:val="28"/>
          <w:szCs w:val="28"/>
        </w:rPr>
        <w:t>以习近平新时代中国特色社会主义思想和党的十九大精神为指引，围绕素质教育、教育公平、教育质量和实现教育现代化的教育事业总目标，认真贯彻落实教育部《教育信息化“十三五”规划》、省委省政府《关于加强全省网络安全和信息化工作的实施意见》和《陕西省教育信息化十年规划（2011-2020）》提出的目标和任务，推动实施“教育信息化2.0”行动，把教育信息化推进教育现代化的强大动力和教育制度变革的内生要素，在完善基础和广泛应用的基础上，深入推进信息技术与教育的融合创新，着力探索破解教育改革发展中困扰教学、管理的重点和难点问题引领教育信息化创新发展。文件指出未来三年，陕西将通过规范建设、评估督导和示范引领，带动教育信息化整体发展；以教育大数据建设与应用为抓手，全面推进全省教育数据共享与挖掘利用，形成完善的教育管理综合服务平台，整体提高教育治理能力；以智慧校园建设为推手，推进学院信息化融合应用；以各类教学资源建设和共享为基础，探索应用创新，支撑各级各类教育改革，构建“人人接学、时时能学、处处可学”的学习目标。</w:t>
      </w:r>
    </w:p>
    <w:p w14:paraId="43301FAB" w14:textId="38FED641" w:rsidR="005A0F81" w:rsidRPr="00310504" w:rsidRDefault="00AA3A09" w:rsidP="00AA3A09">
      <w:pPr>
        <w:ind w:firstLineChars="200" w:firstLine="560"/>
        <w:jc w:val="left"/>
        <w:rPr>
          <w:rFonts w:ascii="宋体" w:eastAsia="宋体" w:hAnsi="宋体"/>
          <w:b/>
          <w:bCs/>
          <w:sz w:val="28"/>
          <w:szCs w:val="28"/>
        </w:rPr>
      </w:pPr>
      <w:r>
        <w:rPr>
          <w:rFonts w:ascii="宋体" w:eastAsia="宋体" w:hAnsi="宋体" w:hint="eastAsia"/>
          <w:sz w:val="28"/>
          <w:szCs w:val="28"/>
        </w:rPr>
        <w:lastRenderedPageBreak/>
        <w:t>二</w:t>
      </w:r>
      <w:r w:rsidR="006A70B5" w:rsidRPr="00310504">
        <w:rPr>
          <w:rFonts w:ascii="宋体" w:eastAsia="宋体" w:hAnsi="宋体" w:hint="eastAsia"/>
          <w:sz w:val="28"/>
          <w:szCs w:val="28"/>
        </w:rPr>
        <w:t>、</w:t>
      </w:r>
      <w:r w:rsidR="005A0F81" w:rsidRPr="005A0F81">
        <w:rPr>
          <w:rFonts w:ascii="宋体" w:eastAsia="宋体" w:hAnsi="宋体" w:cstheme="majorBidi"/>
          <w:kern w:val="28"/>
          <w:sz w:val="28"/>
          <w:szCs w:val="28"/>
        </w:rPr>
        <w:t>信息化建设框架</w:t>
      </w:r>
    </w:p>
    <w:p w14:paraId="0746E865" w14:textId="77777777" w:rsidR="006A70B5" w:rsidRPr="00310504" w:rsidRDefault="006A70B5" w:rsidP="006A70B5">
      <w:pPr>
        <w:jc w:val="left"/>
        <w:rPr>
          <w:rFonts w:ascii="宋体" w:eastAsia="宋体" w:hAnsi="宋体"/>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78"/>
        <w:gridCol w:w="2250"/>
        <w:gridCol w:w="4827"/>
        <w:gridCol w:w="1881"/>
      </w:tblGrid>
      <w:tr w:rsidR="00712D75" w:rsidRPr="00310504" w14:paraId="12736A7B" w14:textId="77777777" w:rsidTr="006A70B5">
        <w:trPr>
          <w:trHeight w:val="514"/>
        </w:trPr>
        <w:tc>
          <w:tcPr>
            <w:tcW w:w="399" w:type="pct"/>
            <w:shd w:val="clear" w:color="auto" w:fill="E9F2F5"/>
            <w:tcMar>
              <w:top w:w="15" w:type="dxa"/>
              <w:left w:w="15" w:type="dxa"/>
              <w:bottom w:w="0" w:type="dxa"/>
              <w:right w:w="15" w:type="dxa"/>
            </w:tcMar>
            <w:vAlign w:val="center"/>
            <w:hideMark/>
          </w:tcPr>
          <w:p w14:paraId="721595F6"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序号</w:t>
            </w:r>
          </w:p>
        </w:tc>
        <w:tc>
          <w:tcPr>
            <w:tcW w:w="1155" w:type="pct"/>
            <w:shd w:val="clear" w:color="auto" w:fill="E9F2F5"/>
            <w:tcMar>
              <w:top w:w="15" w:type="dxa"/>
              <w:left w:w="15" w:type="dxa"/>
              <w:bottom w:w="0" w:type="dxa"/>
              <w:right w:w="15" w:type="dxa"/>
            </w:tcMar>
            <w:vAlign w:val="center"/>
            <w:hideMark/>
          </w:tcPr>
          <w:p w14:paraId="4126EF0F"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项目</w:t>
            </w:r>
          </w:p>
        </w:tc>
        <w:tc>
          <w:tcPr>
            <w:tcW w:w="2479" w:type="pct"/>
            <w:shd w:val="clear" w:color="auto" w:fill="E9F2F5"/>
            <w:tcMar>
              <w:top w:w="15" w:type="dxa"/>
              <w:left w:w="15" w:type="dxa"/>
              <w:bottom w:w="0" w:type="dxa"/>
              <w:right w:w="15" w:type="dxa"/>
            </w:tcMar>
            <w:vAlign w:val="center"/>
            <w:hideMark/>
          </w:tcPr>
          <w:p w14:paraId="0DADF37C"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大致内容</w:t>
            </w:r>
          </w:p>
        </w:tc>
        <w:tc>
          <w:tcPr>
            <w:tcW w:w="966" w:type="pct"/>
            <w:shd w:val="clear" w:color="auto" w:fill="E9F2F5"/>
            <w:tcMar>
              <w:top w:w="15" w:type="dxa"/>
              <w:left w:w="15" w:type="dxa"/>
              <w:bottom w:w="0" w:type="dxa"/>
              <w:right w:w="15" w:type="dxa"/>
            </w:tcMar>
            <w:vAlign w:val="center"/>
            <w:hideMark/>
          </w:tcPr>
          <w:p w14:paraId="65629823"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建设周期</w:t>
            </w:r>
          </w:p>
        </w:tc>
      </w:tr>
      <w:tr w:rsidR="00712D75" w:rsidRPr="00310504" w14:paraId="3846A7FC" w14:textId="77777777" w:rsidTr="006A70B5">
        <w:trPr>
          <w:trHeight w:val="452"/>
        </w:trPr>
        <w:tc>
          <w:tcPr>
            <w:tcW w:w="399" w:type="pct"/>
            <w:shd w:val="clear" w:color="auto" w:fill="E9F2F5"/>
            <w:tcMar>
              <w:top w:w="15" w:type="dxa"/>
              <w:left w:w="15" w:type="dxa"/>
              <w:bottom w:w="0" w:type="dxa"/>
              <w:right w:w="15" w:type="dxa"/>
            </w:tcMar>
            <w:vAlign w:val="center"/>
            <w:hideMark/>
          </w:tcPr>
          <w:p w14:paraId="70C8BC82"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1</w:t>
            </w:r>
          </w:p>
        </w:tc>
        <w:tc>
          <w:tcPr>
            <w:tcW w:w="1155" w:type="pct"/>
            <w:vMerge w:val="restart"/>
            <w:shd w:val="clear" w:color="auto" w:fill="E9F2F5"/>
            <w:tcMar>
              <w:top w:w="15" w:type="dxa"/>
              <w:left w:w="15" w:type="dxa"/>
              <w:bottom w:w="0" w:type="dxa"/>
              <w:right w:w="15" w:type="dxa"/>
            </w:tcMar>
            <w:vAlign w:val="center"/>
            <w:hideMark/>
          </w:tcPr>
          <w:p w14:paraId="5FF4C089"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基础网络平台</w:t>
            </w:r>
          </w:p>
        </w:tc>
        <w:tc>
          <w:tcPr>
            <w:tcW w:w="2479" w:type="pct"/>
            <w:shd w:val="clear" w:color="auto" w:fill="E9F2F5"/>
            <w:tcMar>
              <w:top w:w="15" w:type="dxa"/>
              <w:left w:w="15" w:type="dxa"/>
              <w:bottom w:w="0" w:type="dxa"/>
              <w:right w:w="15" w:type="dxa"/>
            </w:tcMar>
            <w:vAlign w:val="center"/>
            <w:hideMark/>
          </w:tcPr>
          <w:p w14:paraId="4B8B249B"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校园网综合布线</w:t>
            </w:r>
          </w:p>
        </w:tc>
        <w:tc>
          <w:tcPr>
            <w:tcW w:w="966" w:type="pct"/>
            <w:shd w:val="clear" w:color="auto" w:fill="E9F2F5"/>
            <w:tcMar>
              <w:top w:w="15" w:type="dxa"/>
              <w:left w:w="15" w:type="dxa"/>
              <w:bottom w:w="0" w:type="dxa"/>
              <w:right w:w="15" w:type="dxa"/>
            </w:tcMar>
            <w:vAlign w:val="center"/>
            <w:hideMark/>
          </w:tcPr>
          <w:p w14:paraId="34082A2C"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一期、二期</w:t>
            </w:r>
          </w:p>
        </w:tc>
      </w:tr>
      <w:tr w:rsidR="00712D75" w:rsidRPr="00310504" w14:paraId="0031D7DF" w14:textId="77777777" w:rsidTr="006A70B5">
        <w:trPr>
          <w:trHeight w:val="362"/>
        </w:trPr>
        <w:tc>
          <w:tcPr>
            <w:tcW w:w="399" w:type="pct"/>
            <w:shd w:val="clear" w:color="auto" w:fill="E9F2F5"/>
            <w:tcMar>
              <w:top w:w="15" w:type="dxa"/>
              <w:left w:w="15" w:type="dxa"/>
              <w:bottom w:w="0" w:type="dxa"/>
              <w:right w:w="15" w:type="dxa"/>
            </w:tcMar>
            <w:vAlign w:val="center"/>
            <w:hideMark/>
          </w:tcPr>
          <w:p w14:paraId="09A74BC3"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2</w:t>
            </w:r>
          </w:p>
        </w:tc>
        <w:tc>
          <w:tcPr>
            <w:tcW w:w="1155" w:type="pct"/>
            <w:vMerge/>
            <w:vAlign w:val="center"/>
            <w:hideMark/>
          </w:tcPr>
          <w:p w14:paraId="721229D0" w14:textId="77777777" w:rsidR="005A0F81" w:rsidRPr="005A0F81" w:rsidRDefault="005A0F81" w:rsidP="006A70B5">
            <w:pPr>
              <w:pStyle w:val="aa"/>
              <w:spacing w:line="240" w:lineRule="auto"/>
              <w:rPr>
                <w:rFonts w:ascii="宋体" w:hAnsi="宋体"/>
                <w:b w:val="0"/>
                <w:bCs w:val="0"/>
                <w:sz w:val="28"/>
                <w:szCs w:val="28"/>
              </w:rPr>
            </w:pPr>
          </w:p>
        </w:tc>
        <w:tc>
          <w:tcPr>
            <w:tcW w:w="2479" w:type="pct"/>
            <w:shd w:val="clear" w:color="auto" w:fill="E9F2F5"/>
            <w:tcMar>
              <w:top w:w="15" w:type="dxa"/>
              <w:left w:w="15" w:type="dxa"/>
              <w:bottom w:w="0" w:type="dxa"/>
              <w:right w:w="15" w:type="dxa"/>
            </w:tcMar>
            <w:vAlign w:val="center"/>
            <w:hideMark/>
          </w:tcPr>
          <w:p w14:paraId="3DDB16AF"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IDC中心机房</w:t>
            </w:r>
          </w:p>
        </w:tc>
        <w:tc>
          <w:tcPr>
            <w:tcW w:w="966" w:type="pct"/>
            <w:shd w:val="clear" w:color="auto" w:fill="E9F2F5"/>
            <w:tcMar>
              <w:top w:w="15" w:type="dxa"/>
              <w:left w:w="15" w:type="dxa"/>
              <w:bottom w:w="0" w:type="dxa"/>
              <w:right w:w="15" w:type="dxa"/>
            </w:tcMar>
            <w:vAlign w:val="center"/>
            <w:hideMark/>
          </w:tcPr>
          <w:p w14:paraId="190216D0"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一期、二期</w:t>
            </w:r>
          </w:p>
        </w:tc>
      </w:tr>
      <w:tr w:rsidR="00712D75" w:rsidRPr="00310504" w14:paraId="06536F39" w14:textId="77777777" w:rsidTr="006A70B5">
        <w:trPr>
          <w:trHeight w:val="442"/>
        </w:trPr>
        <w:tc>
          <w:tcPr>
            <w:tcW w:w="399" w:type="pct"/>
            <w:shd w:val="clear" w:color="auto" w:fill="E9F2F5"/>
            <w:tcMar>
              <w:top w:w="15" w:type="dxa"/>
              <w:left w:w="15" w:type="dxa"/>
              <w:bottom w:w="0" w:type="dxa"/>
              <w:right w:w="15" w:type="dxa"/>
            </w:tcMar>
            <w:vAlign w:val="center"/>
            <w:hideMark/>
          </w:tcPr>
          <w:p w14:paraId="1333433B"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3</w:t>
            </w:r>
          </w:p>
        </w:tc>
        <w:tc>
          <w:tcPr>
            <w:tcW w:w="1155" w:type="pct"/>
            <w:vMerge w:val="restart"/>
            <w:shd w:val="clear" w:color="auto" w:fill="E9F2F5"/>
            <w:tcMar>
              <w:top w:w="15" w:type="dxa"/>
              <w:left w:w="15" w:type="dxa"/>
              <w:bottom w:w="0" w:type="dxa"/>
              <w:right w:w="15" w:type="dxa"/>
            </w:tcMar>
            <w:vAlign w:val="center"/>
            <w:hideMark/>
          </w:tcPr>
          <w:p w14:paraId="30A6F146"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安防平台</w:t>
            </w:r>
          </w:p>
        </w:tc>
        <w:tc>
          <w:tcPr>
            <w:tcW w:w="2479" w:type="pct"/>
            <w:shd w:val="clear" w:color="auto" w:fill="E9F2F5"/>
            <w:tcMar>
              <w:top w:w="15" w:type="dxa"/>
              <w:left w:w="15" w:type="dxa"/>
              <w:bottom w:w="0" w:type="dxa"/>
              <w:right w:w="15" w:type="dxa"/>
            </w:tcMar>
            <w:vAlign w:val="center"/>
            <w:hideMark/>
          </w:tcPr>
          <w:p w14:paraId="0F82CD2D"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视频监控</w:t>
            </w:r>
          </w:p>
        </w:tc>
        <w:tc>
          <w:tcPr>
            <w:tcW w:w="966" w:type="pct"/>
            <w:shd w:val="clear" w:color="auto" w:fill="E9F2F5"/>
            <w:tcMar>
              <w:top w:w="15" w:type="dxa"/>
              <w:left w:w="15" w:type="dxa"/>
              <w:bottom w:w="0" w:type="dxa"/>
              <w:right w:w="15" w:type="dxa"/>
            </w:tcMar>
            <w:vAlign w:val="center"/>
            <w:hideMark/>
          </w:tcPr>
          <w:p w14:paraId="2805ECA0"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一期</w:t>
            </w:r>
          </w:p>
        </w:tc>
      </w:tr>
      <w:tr w:rsidR="00712D75" w:rsidRPr="00310504" w14:paraId="10C64A6F" w14:textId="77777777" w:rsidTr="006A70B5">
        <w:trPr>
          <w:trHeight w:val="224"/>
        </w:trPr>
        <w:tc>
          <w:tcPr>
            <w:tcW w:w="399" w:type="pct"/>
            <w:shd w:val="clear" w:color="auto" w:fill="E9F2F5"/>
            <w:tcMar>
              <w:top w:w="15" w:type="dxa"/>
              <w:left w:w="15" w:type="dxa"/>
              <w:bottom w:w="0" w:type="dxa"/>
              <w:right w:w="15" w:type="dxa"/>
            </w:tcMar>
            <w:vAlign w:val="center"/>
            <w:hideMark/>
          </w:tcPr>
          <w:p w14:paraId="49DEA0EB"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4</w:t>
            </w:r>
          </w:p>
        </w:tc>
        <w:tc>
          <w:tcPr>
            <w:tcW w:w="1155" w:type="pct"/>
            <w:vMerge/>
            <w:vAlign w:val="center"/>
            <w:hideMark/>
          </w:tcPr>
          <w:p w14:paraId="7CD02E96" w14:textId="77777777" w:rsidR="005A0F81" w:rsidRPr="005A0F81" w:rsidRDefault="005A0F81" w:rsidP="006A70B5">
            <w:pPr>
              <w:pStyle w:val="aa"/>
              <w:spacing w:line="240" w:lineRule="auto"/>
              <w:rPr>
                <w:rFonts w:ascii="宋体" w:hAnsi="宋体"/>
                <w:b w:val="0"/>
                <w:bCs w:val="0"/>
                <w:sz w:val="28"/>
                <w:szCs w:val="28"/>
              </w:rPr>
            </w:pPr>
          </w:p>
        </w:tc>
        <w:tc>
          <w:tcPr>
            <w:tcW w:w="2479" w:type="pct"/>
            <w:shd w:val="clear" w:color="auto" w:fill="E9F2F5"/>
            <w:tcMar>
              <w:top w:w="15" w:type="dxa"/>
              <w:left w:w="15" w:type="dxa"/>
              <w:bottom w:w="0" w:type="dxa"/>
              <w:right w:w="15" w:type="dxa"/>
            </w:tcMar>
            <w:vAlign w:val="center"/>
            <w:hideMark/>
          </w:tcPr>
          <w:p w14:paraId="59981AD0"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标准化考场</w:t>
            </w:r>
          </w:p>
        </w:tc>
        <w:tc>
          <w:tcPr>
            <w:tcW w:w="966" w:type="pct"/>
            <w:shd w:val="clear" w:color="auto" w:fill="E9F2F5"/>
            <w:tcMar>
              <w:top w:w="15" w:type="dxa"/>
              <w:left w:w="15" w:type="dxa"/>
              <w:bottom w:w="0" w:type="dxa"/>
              <w:right w:w="15" w:type="dxa"/>
            </w:tcMar>
            <w:vAlign w:val="center"/>
            <w:hideMark/>
          </w:tcPr>
          <w:p w14:paraId="3B49942D"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二期</w:t>
            </w:r>
          </w:p>
        </w:tc>
      </w:tr>
      <w:tr w:rsidR="00712D75" w:rsidRPr="00310504" w14:paraId="62A69C9D" w14:textId="77777777" w:rsidTr="006A70B5">
        <w:trPr>
          <w:trHeight w:val="303"/>
        </w:trPr>
        <w:tc>
          <w:tcPr>
            <w:tcW w:w="399" w:type="pct"/>
            <w:shd w:val="clear" w:color="auto" w:fill="E9F2F5"/>
            <w:tcMar>
              <w:top w:w="15" w:type="dxa"/>
              <w:left w:w="15" w:type="dxa"/>
              <w:bottom w:w="0" w:type="dxa"/>
              <w:right w:w="15" w:type="dxa"/>
            </w:tcMar>
            <w:vAlign w:val="center"/>
            <w:hideMark/>
          </w:tcPr>
          <w:p w14:paraId="22222DC3"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5</w:t>
            </w:r>
          </w:p>
        </w:tc>
        <w:tc>
          <w:tcPr>
            <w:tcW w:w="1155" w:type="pct"/>
            <w:vMerge w:val="restart"/>
            <w:shd w:val="clear" w:color="auto" w:fill="E9F2F5"/>
            <w:tcMar>
              <w:top w:w="15" w:type="dxa"/>
              <w:left w:w="15" w:type="dxa"/>
              <w:bottom w:w="0" w:type="dxa"/>
              <w:right w:w="15" w:type="dxa"/>
            </w:tcMar>
            <w:vAlign w:val="center"/>
            <w:hideMark/>
          </w:tcPr>
          <w:p w14:paraId="1442567A"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智慧校园平台</w:t>
            </w:r>
          </w:p>
        </w:tc>
        <w:tc>
          <w:tcPr>
            <w:tcW w:w="2479" w:type="pct"/>
            <w:shd w:val="clear" w:color="auto" w:fill="E9F2F5"/>
            <w:tcMar>
              <w:top w:w="15" w:type="dxa"/>
              <w:left w:w="15" w:type="dxa"/>
              <w:bottom w:w="0" w:type="dxa"/>
              <w:right w:w="15" w:type="dxa"/>
            </w:tcMar>
            <w:vAlign w:val="center"/>
            <w:hideMark/>
          </w:tcPr>
          <w:p w14:paraId="4FFC487B" w14:textId="77777777" w:rsidR="005A0F81" w:rsidRPr="005A0F81" w:rsidRDefault="005A0F81" w:rsidP="006A70B5">
            <w:pPr>
              <w:pStyle w:val="aa"/>
              <w:spacing w:line="240" w:lineRule="auto"/>
              <w:rPr>
                <w:rFonts w:ascii="宋体" w:hAnsi="宋体"/>
                <w:b w:val="0"/>
                <w:bCs w:val="0"/>
                <w:sz w:val="28"/>
                <w:szCs w:val="28"/>
              </w:rPr>
            </w:pPr>
            <w:proofErr w:type="gramStart"/>
            <w:r w:rsidRPr="005A0F81">
              <w:rPr>
                <w:rFonts w:ascii="宋体" w:hAnsi="宋体"/>
                <w:b w:val="0"/>
                <w:bCs w:val="0"/>
                <w:sz w:val="28"/>
                <w:szCs w:val="28"/>
              </w:rPr>
              <w:t>一</w:t>
            </w:r>
            <w:proofErr w:type="gramEnd"/>
            <w:r w:rsidRPr="005A0F81">
              <w:rPr>
                <w:rFonts w:ascii="宋体" w:hAnsi="宋体"/>
                <w:b w:val="0"/>
                <w:bCs w:val="0"/>
                <w:sz w:val="28"/>
                <w:szCs w:val="28"/>
              </w:rPr>
              <w:t>卡通系统</w:t>
            </w:r>
          </w:p>
        </w:tc>
        <w:tc>
          <w:tcPr>
            <w:tcW w:w="966" w:type="pct"/>
            <w:shd w:val="clear" w:color="auto" w:fill="E9F2F5"/>
            <w:tcMar>
              <w:top w:w="15" w:type="dxa"/>
              <w:left w:w="15" w:type="dxa"/>
              <w:bottom w:w="0" w:type="dxa"/>
              <w:right w:w="15" w:type="dxa"/>
            </w:tcMar>
            <w:vAlign w:val="center"/>
            <w:hideMark/>
          </w:tcPr>
          <w:p w14:paraId="1C757F70"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一期、二期</w:t>
            </w:r>
          </w:p>
        </w:tc>
      </w:tr>
      <w:tr w:rsidR="00712D75" w:rsidRPr="00310504" w14:paraId="49774411" w14:textId="77777777" w:rsidTr="006A70B5">
        <w:trPr>
          <w:trHeight w:val="370"/>
        </w:trPr>
        <w:tc>
          <w:tcPr>
            <w:tcW w:w="399" w:type="pct"/>
            <w:shd w:val="clear" w:color="auto" w:fill="E9F2F5"/>
            <w:tcMar>
              <w:top w:w="15" w:type="dxa"/>
              <w:left w:w="15" w:type="dxa"/>
              <w:bottom w:w="0" w:type="dxa"/>
              <w:right w:w="15" w:type="dxa"/>
            </w:tcMar>
            <w:vAlign w:val="center"/>
            <w:hideMark/>
          </w:tcPr>
          <w:p w14:paraId="2CD32454"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6</w:t>
            </w:r>
          </w:p>
        </w:tc>
        <w:tc>
          <w:tcPr>
            <w:tcW w:w="1155" w:type="pct"/>
            <w:vMerge/>
            <w:vAlign w:val="center"/>
            <w:hideMark/>
          </w:tcPr>
          <w:p w14:paraId="3B257692" w14:textId="77777777" w:rsidR="005A0F81" w:rsidRPr="005A0F81" w:rsidRDefault="005A0F81" w:rsidP="006A70B5">
            <w:pPr>
              <w:pStyle w:val="aa"/>
              <w:spacing w:line="240" w:lineRule="auto"/>
              <w:rPr>
                <w:rFonts w:ascii="宋体" w:hAnsi="宋体"/>
                <w:b w:val="0"/>
                <w:bCs w:val="0"/>
                <w:sz w:val="28"/>
                <w:szCs w:val="28"/>
              </w:rPr>
            </w:pPr>
          </w:p>
        </w:tc>
        <w:tc>
          <w:tcPr>
            <w:tcW w:w="2479" w:type="pct"/>
            <w:shd w:val="clear" w:color="auto" w:fill="E9F2F5"/>
            <w:tcMar>
              <w:top w:w="15" w:type="dxa"/>
              <w:left w:w="15" w:type="dxa"/>
              <w:bottom w:w="0" w:type="dxa"/>
              <w:right w:w="15" w:type="dxa"/>
            </w:tcMar>
            <w:vAlign w:val="center"/>
            <w:hideMark/>
          </w:tcPr>
          <w:p w14:paraId="27428087"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学生档案及行为管理系统</w:t>
            </w:r>
          </w:p>
        </w:tc>
        <w:tc>
          <w:tcPr>
            <w:tcW w:w="966" w:type="pct"/>
            <w:shd w:val="clear" w:color="auto" w:fill="E9F2F5"/>
            <w:tcMar>
              <w:top w:w="15" w:type="dxa"/>
              <w:left w:w="15" w:type="dxa"/>
              <w:bottom w:w="0" w:type="dxa"/>
              <w:right w:w="15" w:type="dxa"/>
            </w:tcMar>
            <w:vAlign w:val="center"/>
            <w:hideMark/>
          </w:tcPr>
          <w:p w14:paraId="3D498B71"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一期、二期</w:t>
            </w:r>
          </w:p>
        </w:tc>
      </w:tr>
      <w:tr w:rsidR="00712D75" w:rsidRPr="00310504" w14:paraId="2ABA72A3" w14:textId="77777777" w:rsidTr="006A70B5">
        <w:trPr>
          <w:trHeight w:val="450"/>
        </w:trPr>
        <w:tc>
          <w:tcPr>
            <w:tcW w:w="399" w:type="pct"/>
            <w:shd w:val="clear" w:color="auto" w:fill="E9F2F5"/>
            <w:tcMar>
              <w:top w:w="15" w:type="dxa"/>
              <w:left w:w="15" w:type="dxa"/>
              <w:bottom w:w="0" w:type="dxa"/>
              <w:right w:w="15" w:type="dxa"/>
            </w:tcMar>
            <w:vAlign w:val="center"/>
            <w:hideMark/>
          </w:tcPr>
          <w:p w14:paraId="7F7B2E18"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7</w:t>
            </w:r>
          </w:p>
        </w:tc>
        <w:tc>
          <w:tcPr>
            <w:tcW w:w="1155" w:type="pct"/>
            <w:vMerge/>
            <w:vAlign w:val="center"/>
            <w:hideMark/>
          </w:tcPr>
          <w:p w14:paraId="33A43A77" w14:textId="77777777" w:rsidR="005A0F81" w:rsidRPr="005A0F81" w:rsidRDefault="005A0F81" w:rsidP="006A70B5">
            <w:pPr>
              <w:pStyle w:val="aa"/>
              <w:spacing w:line="240" w:lineRule="auto"/>
              <w:rPr>
                <w:rFonts w:ascii="宋体" w:hAnsi="宋体"/>
                <w:b w:val="0"/>
                <w:bCs w:val="0"/>
                <w:sz w:val="28"/>
                <w:szCs w:val="28"/>
              </w:rPr>
            </w:pPr>
          </w:p>
        </w:tc>
        <w:tc>
          <w:tcPr>
            <w:tcW w:w="2479" w:type="pct"/>
            <w:shd w:val="clear" w:color="auto" w:fill="E9F2F5"/>
            <w:tcMar>
              <w:top w:w="15" w:type="dxa"/>
              <w:left w:w="15" w:type="dxa"/>
              <w:bottom w:w="0" w:type="dxa"/>
              <w:right w:w="15" w:type="dxa"/>
            </w:tcMar>
            <w:vAlign w:val="center"/>
            <w:hideMark/>
          </w:tcPr>
          <w:p w14:paraId="3E63C8DD"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后勤管理（水、电、暖）系统</w:t>
            </w:r>
          </w:p>
        </w:tc>
        <w:tc>
          <w:tcPr>
            <w:tcW w:w="966" w:type="pct"/>
            <w:shd w:val="clear" w:color="auto" w:fill="E9F2F5"/>
            <w:tcMar>
              <w:top w:w="15" w:type="dxa"/>
              <w:left w:w="15" w:type="dxa"/>
              <w:bottom w:w="0" w:type="dxa"/>
              <w:right w:w="15" w:type="dxa"/>
            </w:tcMar>
            <w:vAlign w:val="center"/>
            <w:hideMark/>
          </w:tcPr>
          <w:p w14:paraId="151D93C4"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二期</w:t>
            </w:r>
          </w:p>
        </w:tc>
      </w:tr>
      <w:tr w:rsidR="00712D75" w:rsidRPr="00310504" w14:paraId="2A11D1E3" w14:textId="77777777" w:rsidTr="006A70B5">
        <w:trPr>
          <w:trHeight w:val="374"/>
        </w:trPr>
        <w:tc>
          <w:tcPr>
            <w:tcW w:w="399" w:type="pct"/>
            <w:shd w:val="clear" w:color="auto" w:fill="E9F2F5"/>
            <w:tcMar>
              <w:top w:w="15" w:type="dxa"/>
              <w:left w:w="15" w:type="dxa"/>
              <w:bottom w:w="0" w:type="dxa"/>
              <w:right w:w="15" w:type="dxa"/>
            </w:tcMar>
            <w:vAlign w:val="center"/>
            <w:hideMark/>
          </w:tcPr>
          <w:p w14:paraId="4DCCA60A"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8</w:t>
            </w:r>
          </w:p>
        </w:tc>
        <w:tc>
          <w:tcPr>
            <w:tcW w:w="1155" w:type="pct"/>
            <w:vMerge/>
            <w:vAlign w:val="center"/>
            <w:hideMark/>
          </w:tcPr>
          <w:p w14:paraId="3F0AAAC5" w14:textId="77777777" w:rsidR="005A0F81" w:rsidRPr="005A0F81" w:rsidRDefault="005A0F81" w:rsidP="006A70B5">
            <w:pPr>
              <w:pStyle w:val="aa"/>
              <w:spacing w:line="240" w:lineRule="auto"/>
              <w:rPr>
                <w:rFonts w:ascii="宋体" w:hAnsi="宋体"/>
                <w:b w:val="0"/>
                <w:bCs w:val="0"/>
                <w:sz w:val="28"/>
                <w:szCs w:val="28"/>
              </w:rPr>
            </w:pPr>
          </w:p>
        </w:tc>
        <w:tc>
          <w:tcPr>
            <w:tcW w:w="2479" w:type="pct"/>
            <w:shd w:val="clear" w:color="auto" w:fill="E9F2F5"/>
            <w:tcMar>
              <w:top w:w="15" w:type="dxa"/>
              <w:left w:w="15" w:type="dxa"/>
              <w:bottom w:w="0" w:type="dxa"/>
              <w:right w:w="15" w:type="dxa"/>
            </w:tcMar>
            <w:vAlign w:val="center"/>
            <w:hideMark/>
          </w:tcPr>
          <w:p w14:paraId="174618F1"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资产、行政等协同办公系统</w:t>
            </w:r>
          </w:p>
        </w:tc>
        <w:tc>
          <w:tcPr>
            <w:tcW w:w="966" w:type="pct"/>
            <w:shd w:val="clear" w:color="auto" w:fill="E9F2F5"/>
            <w:tcMar>
              <w:top w:w="15" w:type="dxa"/>
              <w:left w:w="15" w:type="dxa"/>
              <w:bottom w:w="0" w:type="dxa"/>
              <w:right w:w="15" w:type="dxa"/>
            </w:tcMar>
            <w:vAlign w:val="center"/>
            <w:hideMark/>
          </w:tcPr>
          <w:p w14:paraId="77379310"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二期、三期</w:t>
            </w:r>
          </w:p>
        </w:tc>
      </w:tr>
      <w:tr w:rsidR="00712D75" w:rsidRPr="00310504" w14:paraId="2114AEA1" w14:textId="77777777" w:rsidTr="006A70B5">
        <w:trPr>
          <w:trHeight w:val="454"/>
        </w:trPr>
        <w:tc>
          <w:tcPr>
            <w:tcW w:w="399" w:type="pct"/>
            <w:shd w:val="clear" w:color="auto" w:fill="E9F2F5"/>
            <w:tcMar>
              <w:top w:w="15" w:type="dxa"/>
              <w:left w:w="15" w:type="dxa"/>
              <w:bottom w:w="0" w:type="dxa"/>
              <w:right w:w="15" w:type="dxa"/>
            </w:tcMar>
            <w:vAlign w:val="center"/>
            <w:hideMark/>
          </w:tcPr>
          <w:p w14:paraId="08ADBBB9"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9</w:t>
            </w:r>
          </w:p>
        </w:tc>
        <w:tc>
          <w:tcPr>
            <w:tcW w:w="1155" w:type="pct"/>
            <w:vMerge w:val="restart"/>
            <w:shd w:val="clear" w:color="auto" w:fill="E9F2F5"/>
            <w:tcMar>
              <w:top w:w="15" w:type="dxa"/>
              <w:left w:w="15" w:type="dxa"/>
              <w:bottom w:w="0" w:type="dxa"/>
              <w:right w:w="15" w:type="dxa"/>
            </w:tcMar>
            <w:vAlign w:val="center"/>
            <w:hideMark/>
          </w:tcPr>
          <w:p w14:paraId="0C075BE9"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数据中心</w:t>
            </w:r>
          </w:p>
        </w:tc>
        <w:tc>
          <w:tcPr>
            <w:tcW w:w="2479" w:type="pct"/>
            <w:shd w:val="clear" w:color="auto" w:fill="E9F2F5"/>
            <w:tcMar>
              <w:top w:w="15" w:type="dxa"/>
              <w:left w:w="15" w:type="dxa"/>
              <w:bottom w:w="0" w:type="dxa"/>
              <w:right w:w="15" w:type="dxa"/>
            </w:tcMar>
            <w:vAlign w:val="center"/>
            <w:hideMark/>
          </w:tcPr>
          <w:p w14:paraId="115DB9DC" w14:textId="61016D3E"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信息共享中心系统</w:t>
            </w:r>
            <w:r w:rsidR="00712D75" w:rsidRPr="00310504">
              <w:rPr>
                <w:rFonts w:ascii="宋体" w:hAnsi="宋体" w:hint="eastAsia"/>
                <w:b w:val="0"/>
                <w:bCs w:val="0"/>
                <w:sz w:val="28"/>
                <w:szCs w:val="28"/>
              </w:rPr>
              <w:t>平台</w:t>
            </w:r>
          </w:p>
        </w:tc>
        <w:tc>
          <w:tcPr>
            <w:tcW w:w="966" w:type="pct"/>
            <w:shd w:val="clear" w:color="auto" w:fill="E9F2F5"/>
            <w:tcMar>
              <w:top w:w="15" w:type="dxa"/>
              <w:left w:w="15" w:type="dxa"/>
              <w:bottom w:w="0" w:type="dxa"/>
              <w:right w:w="15" w:type="dxa"/>
            </w:tcMar>
            <w:vAlign w:val="center"/>
            <w:hideMark/>
          </w:tcPr>
          <w:p w14:paraId="53AFF9F3"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三期</w:t>
            </w:r>
          </w:p>
        </w:tc>
      </w:tr>
      <w:tr w:rsidR="00712D75" w:rsidRPr="00310504" w14:paraId="0DF4D258" w14:textId="77777777" w:rsidTr="006A70B5">
        <w:trPr>
          <w:trHeight w:val="364"/>
        </w:trPr>
        <w:tc>
          <w:tcPr>
            <w:tcW w:w="399" w:type="pct"/>
            <w:shd w:val="clear" w:color="auto" w:fill="E9F2F5"/>
            <w:tcMar>
              <w:top w:w="15" w:type="dxa"/>
              <w:left w:w="15" w:type="dxa"/>
              <w:bottom w:w="0" w:type="dxa"/>
              <w:right w:w="15" w:type="dxa"/>
            </w:tcMar>
            <w:vAlign w:val="center"/>
            <w:hideMark/>
          </w:tcPr>
          <w:p w14:paraId="317C17AD"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10</w:t>
            </w:r>
          </w:p>
        </w:tc>
        <w:tc>
          <w:tcPr>
            <w:tcW w:w="1155" w:type="pct"/>
            <w:vMerge/>
            <w:vAlign w:val="center"/>
            <w:hideMark/>
          </w:tcPr>
          <w:p w14:paraId="00A522BD" w14:textId="77777777" w:rsidR="005A0F81" w:rsidRPr="005A0F81" w:rsidRDefault="005A0F81" w:rsidP="006A70B5">
            <w:pPr>
              <w:pStyle w:val="aa"/>
              <w:spacing w:line="240" w:lineRule="auto"/>
              <w:rPr>
                <w:rFonts w:ascii="宋体" w:hAnsi="宋体"/>
                <w:b w:val="0"/>
                <w:bCs w:val="0"/>
                <w:sz w:val="28"/>
                <w:szCs w:val="28"/>
              </w:rPr>
            </w:pPr>
          </w:p>
        </w:tc>
        <w:tc>
          <w:tcPr>
            <w:tcW w:w="2479" w:type="pct"/>
            <w:shd w:val="clear" w:color="auto" w:fill="E9F2F5"/>
            <w:tcMar>
              <w:top w:w="15" w:type="dxa"/>
              <w:left w:w="15" w:type="dxa"/>
              <w:bottom w:w="0" w:type="dxa"/>
              <w:right w:w="15" w:type="dxa"/>
            </w:tcMar>
            <w:vAlign w:val="center"/>
            <w:hideMark/>
          </w:tcPr>
          <w:p w14:paraId="5A326CCC" w14:textId="70BEB758"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资源库管理系统</w:t>
            </w:r>
            <w:r w:rsidR="00712D75" w:rsidRPr="00310504">
              <w:rPr>
                <w:rFonts w:ascii="宋体" w:hAnsi="宋体" w:hint="eastAsia"/>
                <w:b w:val="0"/>
                <w:bCs w:val="0"/>
                <w:sz w:val="28"/>
                <w:szCs w:val="28"/>
              </w:rPr>
              <w:t>平台</w:t>
            </w:r>
          </w:p>
        </w:tc>
        <w:tc>
          <w:tcPr>
            <w:tcW w:w="966" w:type="pct"/>
            <w:shd w:val="clear" w:color="auto" w:fill="E9F2F5"/>
            <w:tcMar>
              <w:top w:w="15" w:type="dxa"/>
              <w:left w:w="15" w:type="dxa"/>
              <w:bottom w:w="0" w:type="dxa"/>
              <w:right w:w="15" w:type="dxa"/>
            </w:tcMar>
            <w:vAlign w:val="center"/>
            <w:hideMark/>
          </w:tcPr>
          <w:p w14:paraId="5B84BA88" w14:textId="77777777" w:rsidR="005A0F81" w:rsidRPr="005A0F81" w:rsidRDefault="005A0F81" w:rsidP="006A70B5">
            <w:pPr>
              <w:pStyle w:val="aa"/>
              <w:spacing w:line="240" w:lineRule="auto"/>
              <w:rPr>
                <w:rFonts w:ascii="宋体" w:hAnsi="宋体"/>
                <w:b w:val="0"/>
                <w:bCs w:val="0"/>
                <w:sz w:val="28"/>
                <w:szCs w:val="28"/>
              </w:rPr>
            </w:pPr>
            <w:r w:rsidRPr="005A0F81">
              <w:rPr>
                <w:rFonts w:ascii="宋体" w:hAnsi="宋体"/>
                <w:b w:val="0"/>
                <w:bCs w:val="0"/>
                <w:sz w:val="28"/>
                <w:szCs w:val="28"/>
              </w:rPr>
              <w:t>三期</w:t>
            </w:r>
          </w:p>
        </w:tc>
      </w:tr>
    </w:tbl>
    <w:p w14:paraId="76A41565" w14:textId="236E48A4" w:rsidR="00BB36B7" w:rsidRPr="00310504" w:rsidRDefault="00712D75" w:rsidP="00AA3A09">
      <w:pPr>
        <w:pStyle w:val="aa"/>
        <w:spacing w:line="240" w:lineRule="auto"/>
        <w:ind w:firstLineChars="200" w:firstLine="562"/>
        <w:jc w:val="both"/>
        <w:rPr>
          <w:rFonts w:ascii="宋体" w:hAnsi="宋体"/>
          <w:b w:val="0"/>
          <w:bCs w:val="0"/>
          <w:sz w:val="28"/>
          <w:szCs w:val="28"/>
        </w:rPr>
      </w:pPr>
      <w:r w:rsidRPr="00310504">
        <w:rPr>
          <w:rFonts w:ascii="宋体" w:hAnsi="宋体" w:hint="eastAsia"/>
          <w:sz w:val="28"/>
          <w:szCs w:val="28"/>
        </w:rPr>
        <w:t>三、</w:t>
      </w:r>
      <w:r w:rsidRPr="00310504">
        <w:rPr>
          <w:rFonts w:ascii="宋体" w:hAnsi="宋体" w:hint="eastAsia"/>
          <w:b w:val="0"/>
          <w:bCs w:val="0"/>
          <w:sz w:val="28"/>
          <w:szCs w:val="28"/>
        </w:rPr>
        <w:t>分段建设步骤</w:t>
      </w:r>
    </w:p>
    <w:p w14:paraId="1A672CEE" w14:textId="16B7B221" w:rsidR="00BB36B7" w:rsidRPr="00310504" w:rsidRDefault="00BB36B7" w:rsidP="00BB36B7">
      <w:pPr>
        <w:ind w:firstLineChars="200" w:firstLine="560"/>
        <w:jc w:val="left"/>
        <w:rPr>
          <w:rFonts w:ascii="宋体" w:eastAsia="宋体" w:hAnsi="宋体"/>
          <w:sz w:val="28"/>
          <w:szCs w:val="28"/>
        </w:rPr>
      </w:pPr>
      <w:r w:rsidRPr="00310504">
        <w:rPr>
          <w:rFonts w:ascii="宋体" w:eastAsia="宋体" w:hAnsi="宋体" w:hint="eastAsia"/>
          <w:sz w:val="28"/>
          <w:szCs w:val="28"/>
        </w:rPr>
        <w:t>第一阶段（2018年）学院主干网络的链路扩大覆盖面提升建设</w:t>
      </w:r>
      <w:r w:rsidR="00712D75" w:rsidRPr="00310504">
        <w:rPr>
          <w:rFonts w:ascii="宋体" w:eastAsia="宋体" w:hAnsi="宋体" w:hint="eastAsia"/>
          <w:sz w:val="28"/>
          <w:szCs w:val="28"/>
        </w:rPr>
        <w:t>；</w:t>
      </w:r>
      <w:r w:rsidRPr="00310504">
        <w:rPr>
          <w:rFonts w:ascii="宋体" w:eastAsia="宋体" w:hAnsi="宋体" w:hint="eastAsia"/>
          <w:sz w:val="28"/>
          <w:szCs w:val="28"/>
        </w:rPr>
        <w:t>校园内有线无线网络全覆盖，接入带宽从百兆级别专线提升到千兆级别专线带宽，校内</w:t>
      </w:r>
      <w:r w:rsidRPr="00310504">
        <w:rPr>
          <w:rFonts w:ascii="宋体" w:eastAsia="宋体" w:hAnsi="宋体" w:hint="eastAsia"/>
          <w:sz w:val="28"/>
          <w:szCs w:val="28"/>
        </w:rPr>
        <w:lastRenderedPageBreak/>
        <w:t>主干网络路由转换和核心交换从千兆提升到万兆信息交互能力。</w:t>
      </w:r>
      <w:r w:rsidRPr="00310504">
        <w:rPr>
          <w:rFonts w:ascii="宋体" w:eastAsia="宋体" w:hAnsi="宋体"/>
          <w:sz w:val="28"/>
          <w:szCs w:val="28"/>
        </w:rPr>
        <w:t>IDC</w:t>
      </w:r>
      <w:r w:rsidRPr="00310504">
        <w:rPr>
          <w:rFonts w:ascii="宋体" w:eastAsia="宋体" w:hAnsi="宋体" w:hint="eastAsia"/>
          <w:sz w:val="28"/>
          <w:szCs w:val="28"/>
        </w:rPr>
        <w:t>标准机房规范完善，虚拟化技术和云桌面技术的全面应用。网络信息安全按业务类别做定级等保，增加配套的安全设备，加强防御攻击能力和上网行为分析，为学院的数据融合工作提供高速信息交互能力基础设施保障；</w:t>
      </w:r>
    </w:p>
    <w:p w14:paraId="033367BA" w14:textId="767A3365" w:rsidR="00BB36B7" w:rsidRPr="00310504" w:rsidRDefault="00BB36B7" w:rsidP="00BB36B7">
      <w:pPr>
        <w:ind w:firstLineChars="200" w:firstLine="560"/>
        <w:rPr>
          <w:rFonts w:ascii="宋体" w:eastAsia="宋体" w:hAnsi="宋体"/>
          <w:sz w:val="28"/>
          <w:szCs w:val="28"/>
        </w:rPr>
      </w:pPr>
      <w:r w:rsidRPr="00310504">
        <w:rPr>
          <w:rFonts w:ascii="宋体" w:eastAsia="宋体" w:hAnsi="宋体" w:hint="eastAsia"/>
          <w:sz w:val="28"/>
          <w:szCs w:val="28"/>
        </w:rPr>
        <w:t>第二阶段（2019年）</w:t>
      </w:r>
      <w:r w:rsidR="001C00C4">
        <w:rPr>
          <w:rFonts w:ascii="宋体" w:eastAsia="宋体" w:hAnsi="宋体"/>
          <w:sz w:val="28"/>
          <w:szCs w:val="28"/>
        </w:rPr>
        <w:t xml:space="preserve"> </w:t>
      </w:r>
      <w:r w:rsidRPr="00310504">
        <w:rPr>
          <w:rFonts w:ascii="宋体" w:eastAsia="宋体" w:hAnsi="宋体" w:hint="eastAsia"/>
          <w:sz w:val="28"/>
          <w:szCs w:val="28"/>
        </w:rPr>
        <w:t>学院</w:t>
      </w:r>
      <w:r w:rsidRPr="00310504">
        <w:rPr>
          <w:rFonts w:ascii="宋体" w:eastAsia="宋体" w:hAnsi="宋体"/>
          <w:bCs/>
          <w:sz w:val="28"/>
          <w:szCs w:val="28"/>
        </w:rPr>
        <w:t>应用系统的</w:t>
      </w:r>
      <w:r w:rsidRPr="00310504">
        <w:rPr>
          <w:rFonts w:ascii="宋体" w:eastAsia="宋体" w:hAnsi="宋体" w:hint="eastAsia"/>
          <w:bCs/>
          <w:sz w:val="28"/>
          <w:szCs w:val="28"/>
        </w:rPr>
        <w:t>完善</w:t>
      </w:r>
      <w:r w:rsidRPr="00310504">
        <w:rPr>
          <w:rFonts w:ascii="宋体" w:eastAsia="宋体" w:hAnsi="宋体"/>
          <w:bCs/>
          <w:sz w:val="28"/>
          <w:szCs w:val="28"/>
        </w:rPr>
        <w:t>建设</w:t>
      </w:r>
      <w:r w:rsidRPr="00310504">
        <w:rPr>
          <w:rFonts w:ascii="宋体" w:eastAsia="宋体" w:hAnsi="宋体" w:hint="eastAsia"/>
          <w:sz w:val="28"/>
          <w:szCs w:val="28"/>
        </w:rPr>
        <w:t>，规范智慧校园信息标准体系，达到</w:t>
      </w:r>
      <w:r w:rsidRPr="00310504">
        <w:rPr>
          <w:rFonts w:ascii="宋体" w:eastAsia="宋体" w:hAnsi="宋体"/>
          <w:sz w:val="28"/>
          <w:szCs w:val="28"/>
        </w:rPr>
        <w:t>完整统一、技术先进，覆盖全面、应用深入，高效稳定、安全可靠的智慧校园，消除信息孤岛和应用孤岛，建立校级统一信息系统，实现部门间流程通畅，可平滑过渡到新一代技术，对校园的各项服务管理工作和广大教职工提供一站式服务。</w:t>
      </w:r>
    </w:p>
    <w:p w14:paraId="661F0610" w14:textId="4912A506" w:rsidR="00BB36B7" w:rsidRPr="00310504" w:rsidRDefault="00BB36B7" w:rsidP="00BB36B7">
      <w:pPr>
        <w:ind w:firstLineChars="200" w:firstLine="560"/>
        <w:jc w:val="left"/>
        <w:rPr>
          <w:rFonts w:ascii="宋体" w:eastAsia="宋体" w:hAnsi="宋体"/>
          <w:sz w:val="28"/>
          <w:szCs w:val="28"/>
        </w:rPr>
      </w:pPr>
      <w:r w:rsidRPr="00310504">
        <w:rPr>
          <w:rFonts w:ascii="宋体" w:eastAsia="宋体" w:hAnsi="宋体" w:hint="eastAsia"/>
          <w:sz w:val="28"/>
          <w:szCs w:val="28"/>
        </w:rPr>
        <w:t>第三阶段（2020年）</w:t>
      </w:r>
      <w:r w:rsidR="001C00C4">
        <w:rPr>
          <w:rFonts w:ascii="宋体" w:eastAsia="宋体" w:hAnsi="宋体" w:hint="eastAsia"/>
          <w:sz w:val="28"/>
          <w:szCs w:val="28"/>
        </w:rPr>
        <w:t xml:space="preserve"> </w:t>
      </w:r>
      <w:r w:rsidRPr="00310504">
        <w:rPr>
          <w:rFonts w:ascii="宋体" w:eastAsia="宋体" w:hAnsi="宋体" w:hint="eastAsia"/>
          <w:sz w:val="28"/>
          <w:szCs w:val="28"/>
        </w:rPr>
        <w:t>数据融合交换平台完善建设，整合和规范学院管理流程和业务。以教育基础数据库和数据交换平台为基础，通过对接将分散在各个部门的数据经过抽取、转换、加载，汇总到学院教育数据中心。以信息化手段建立跨部门的协同化管理环境，打破校内职能处室各自为政，互相孤立的管理现状，促进协同工作，实现学院对接省厅的数据融合系统的上线运行。</w:t>
      </w:r>
    </w:p>
    <w:p w14:paraId="2738CC1E" w14:textId="5AB387F7" w:rsidR="00FA3D4D" w:rsidRPr="00310504" w:rsidRDefault="00712D75" w:rsidP="00AA3A09">
      <w:pPr>
        <w:ind w:firstLineChars="200" w:firstLine="560"/>
        <w:jc w:val="left"/>
        <w:rPr>
          <w:rFonts w:ascii="宋体" w:eastAsia="宋体" w:hAnsi="宋体"/>
          <w:sz w:val="28"/>
          <w:szCs w:val="28"/>
        </w:rPr>
      </w:pPr>
      <w:r w:rsidRPr="00310504">
        <w:rPr>
          <w:rFonts w:ascii="宋体" w:eastAsia="宋体" w:hAnsi="宋体" w:hint="eastAsia"/>
          <w:sz w:val="28"/>
          <w:szCs w:val="28"/>
        </w:rPr>
        <w:t>四、</w:t>
      </w:r>
      <w:r w:rsidR="006A70B5" w:rsidRPr="00310504">
        <w:rPr>
          <w:rFonts w:ascii="宋体" w:eastAsia="宋体" w:hAnsi="宋体" w:hint="eastAsia"/>
          <w:sz w:val="28"/>
          <w:szCs w:val="28"/>
        </w:rPr>
        <w:t>建设原则</w:t>
      </w:r>
      <w:r w:rsidR="00FA3D4D" w:rsidRPr="00310504">
        <w:rPr>
          <w:rFonts w:ascii="宋体" w:eastAsia="宋体" w:hAnsi="宋体" w:hint="eastAsia"/>
          <w:sz w:val="28"/>
          <w:szCs w:val="28"/>
        </w:rPr>
        <w:t>和保障机制</w:t>
      </w:r>
    </w:p>
    <w:p w14:paraId="769D47DB" w14:textId="18A258E3" w:rsidR="006A70B5" w:rsidRPr="006A70B5" w:rsidRDefault="006A70B5" w:rsidP="00FA3D4D">
      <w:pPr>
        <w:ind w:firstLineChars="200" w:firstLine="560"/>
        <w:jc w:val="left"/>
        <w:rPr>
          <w:rFonts w:ascii="宋体" w:eastAsia="宋体" w:hAnsi="宋体"/>
          <w:sz w:val="28"/>
          <w:szCs w:val="28"/>
        </w:rPr>
      </w:pPr>
      <w:r w:rsidRPr="006A70B5">
        <w:rPr>
          <w:rFonts w:ascii="宋体" w:eastAsia="宋体" w:hAnsi="宋体" w:hint="eastAsia"/>
          <w:sz w:val="28"/>
          <w:szCs w:val="28"/>
        </w:rPr>
        <w:t>4.1信息化建设：统一领导、统筹规划、集中管理、分级负责</w:t>
      </w:r>
    </w:p>
    <w:p w14:paraId="0ADA9678" w14:textId="77777777" w:rsidR="006A70B5" w:rsidRPr="006A70B5" w:rsidRDefault="006A70B5" w:rsidP="006A70B5">
      <w:pPr>
        <w:ind w:firstLineChars="200" w:firstLine="560"/>
        <w:jc w:val="left"/>
        <w:rPr>
          <w:rFonts w:ascii="宋体" w:eastAsia="宋体" w:hAnsi="宋体"/>
          <w:sz w:val="28"/>
          <w:szCs w:val="28"/>
        </w:rPr>
      </w:pPr>
      <w:r w:rsidRPr="006A70B5">
        <w:rPr>
          <w:rFonts w:ascii="宋体" w:eastAsia="宋体" w:hAnsi="宋体" w:hint="eastAsia"/>
          <w:sz w:val="28"/>
          <w:szCs w:val="28"/>
        </w:rPr>
        <w:t>4.2网络安全：  安全可视、持续监测、协同防护</w:t>
      </w:r>
    </w:p>
    <w:p w14:paraId="7ECB4172" w14:textId="64B9F431" w:rsidR="006A70B5" w:rsidRDefault="006A70B5" w:rsidP="006A70B5">
      <w:pPr>
        <w:ind w:firstLineChars="200" w:firstLine="560"/>
        <w:jc w:val="left"/>
        <w:rPr>
          <w:rFonts w:ascii="宋体" w:eastAsia="宋体" w:hAnsi="宋体"/>
          <w:sz w:val="28"/>
          <w:szCs w:val="28"/>
        </w:rPr>
      </w:pPr>
      <w:r w:rsidRPr="006A70B5">
        <w:rPr>
          <w:rFonts w:ascii="宋体" w:eastAsia="宋体" w:hAnsi="宋体" w:hint="eastAsia"/>
          <w:sz w:val="28"/>
          <w:szCs w:val="28"/>
        </w:rPr>
        <w:t>4.3</w:t>
      </w:r>
      <w:proofErr w:type="gramStart"/>
      <w:r w:rsidRPr="006A70B5">
        <w:rPr>
          <w:rFonts w:ascii="宋体" w:eastAsia="宋体" w:hAnsi="宋体" w:hint="eastAsia"/>
          <w:sz w:val="28"/>
          <w:szCs w:val="28"/>
        </w:rPr>
        <w:t>网信工作</w:t>
      </w:r>
      <w:proofErr w:type="gramEnd"/>
      <w:r w:rsidRPr="006A70B5">
        <w:rPr>
          <w:rFonts w:ascii="宋体" w:eastAsia="宋体" w:hAnsi="宋体" w:hint="eastAsia"/>
          <w:sz w:val="28"/>
          <w:szCs w:val="28"/>
        </w:rPr>
        <w:t>：  制度化、规范化、科学化、精细化</w:t>
      </w:r>
    </w:p>
    <w:p w14:paraId="1DBC08E8" w14:textId="13787C5F" w:rsidR="00AD2D28" w:rsidRPr="00310504" w:rsidRDefault="00AA3A09" w:rsidP="008005A1">
      <w:pPr>
        <w:ind w:firstLineChars="200" w:firstLine="560"/>
        <w:rPr>
          <w:rFonts w:ascii="宋体" w:eastAsia="宋体" w:hAnsi="宋体"/>
          <w:sz w:val="28"/>
          <w:szCs w:val="28"/>
        </w:rPr>
      </w:pPr>
      <w:r w:rsidRPr="00AA3A09">
        <w:rPr>
          <w:rFonts w:ascii="宋体" w:eastAsia="宋体" w:hAnsi="宋体" w:hint="eastAsia"/>
          <w:sz w:val="28"/>
          <w:szCs w:val="28"/>
        </w:rPr>
        <w:t>成立学院信息化与网络安全领导小组，以党委书记和院长任组长的组织机构，；</w:t>
      </w:r>
      <w:r>
        <w:rPr>
          <w:rFonts w:ascii="宋体" w:eastAsia="宋体" w:hAnsi="宋体" w:hint="eastAsia"/>
          <w:sz w:val="28"/>
          <w:szCs w:val="28"/>
        </w:rPr>
        <w:t>成立学院信息化建设执行小组</w:t>
      </w:r>
      <w:r w:rsidR="00424A87">
        <w:rPr>
          <w:rFonts w:ascii="宋体" w:eastAsia="宋体" w:hAnsi="宋体" w:hint="eastAsia"/>
          <w:sz w:val="28"/>
          <w:szCs w:val="28"/>
        </w:rPr>
        <w:t>，保障信息化工作顺利开展。</w:t>
      </w:r>
      <w:r w:rsidR="00D91C7F" w:rsidRPr="00310504">
        <w:rPr>
          <w:rFonts w:ascii="宋体" w:eastAsia="宋体" w:hAnsi="宋体"/>
          <w:sz w:val="28"/>
          <w:szCs w:val="28"/>
        </w:rPr>
        <w:t xml:space="preserve">                            </w:t>
      </w:r>
    </w:p>
    <w:p w14:paraId="5035C0A4" w14:textId="77777777" w:rsidR="00B85E84" w:rsidRDefault="00D91C7F">
      <w:pPr>
        <w:rPr>
          <w:rFonts w:ascii="宋体" w:eastAsia="宋体" w:hAnsi="宋体"/>
          <w:sz w:val="28"/>
          <w:szCs w:val="28"/>
        </w:rPr>
      </w:pPr>
      <w:r w:rsidRPr="00310504">
        <w:rPr>
          <w:rFonts w:ascii="宋体" w:eastAsia="宋体" w:hAnsi="宋体" w:hint="eastAsia"/>
          <w:sz w:val="28"/>
          <w:szCs w:val="28"/>
        </w:rPr>
        <w:t xml:space="preserve"> </w:t>
      </w:r>
      <w:r w:rsidRPr="00310504">
        <w:rPr>
          <w:rFonts w:ascii="宋体" w:eastAsia="宋体" w:hAnsi="宋体"/>
          <w:sz w:val="28"/>
          <w:szCs w:val="28"/>
        </w:rPr>
        <w:t xml:space="preserve">                           </w:t>
      </w:r>
      <w:bookmarkStart w:id="0" w:name="_GoBack"/>
      <w:bookmarkEnd w:id="0"/>
    </w:p>
    <w:p w14:paraId="35F24E90" w14:textId="3E07E700" w:rsidR="00D91C7F" w:rsidRPr="00310504" w:rsidRDefault="00146C73" w:rsidP="00B85E84">
      <w:pPr>
        <w:ind w:firstLineChars="1300" w:firstLine="3640"/>
        <w:rPr>
          <w:rFonts w:ascii="宋体" w:eastAsia="宋体" w:hAnsi="宋体"/>
          <w:sz w:val="28"/>
          <w:szCs w:val="28"/>
        </w:rPr>
      </w:pPr>
      <w:r>
        <w:rPr>
          <w:rFonts w:ascii="宋体" w:eastAsia="宋体" w:hAnsi="宋体" w:hint="eastAsia"/>
          <w:sz w:val="28"/>
          <w:szCs w:val="28"/>
        </w:rPr>
        <w:t>西安高新科技职业学院网络中心</w:t>
      </w:r>
    </w:p>
    <w:sectPr w:rsidR="00D91C7F" w:rsidRPr="00310504" w:rsidSect="008005A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AB23" w14:textId="77777777" w:rsidR="00745C2A" w:rsidRDefault="00745C2A" w:rsidP="0018407D">
      <w:r>
        <w:separator/>
      </w:r>
    </w:p>
  </w:endnote>
  <w:endnote w:type="continuationSeparator" w:id="0">
    <w:p w14:paraId="2A0D75F2" w14:textId="77777777" w:rsidR="00745C2A" w:rsidRDefault="00745C2A" w:rsidP="0018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846E" w14:textId="77777777" w:rsidR="00745C2A" w:rsidRDefault="00745C2A" w:rsidP="0018407D">
      <w:r>
        <w:separator/>
      </w:r>
    </w:p>
  </w:footnote>
  <w:footnote w:type="continuationSeparator" w:id="0">
    <w:p w14:paraId="5E8F9E55" w14:textId="77777777" w:rsidR="00745C2A" w:rsidRDefault="00745C2A" w:rsidP="00184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431"/>
    <w:multiLevelType w:val="hybridMultilevel"/>
    <w:tmpl w:val="C46024B6"/>
    <w:lvl w:ilvl="0" w:tplc="4B24351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8"/>
    <w:rsid w:val="00107B0F"/>
    <w:rsid w:val="00146C73"/>
    <w:rsid w:val="0018407D"/>
    <w:rsid w:val="001C00C4"/>
    <w:rsid w:val="001F20A2"/>
    <w:rsid w:val="0023348A"/>
    <w:rsid w:val="00310504"/>
    <w:rsid w:val="00424A87"/>
    <w:rsid w:val="005A0F81"/>
    <w:rsid w:val="006A70B5"/>
    <w:rsid w:val="00712D75"/>
    <w:rsid w:val="00745C2A"/>
    <w:rsid w:val="007C0EDE"/>
    <w:rsid w:val="008005A1"/>
    <w:rsid w:val="00857298"/>
    <w:rsid w:val="00A34DBC"/>
    <w:rsid w:val="00AA3A09"/>
    <w:rsid w:val="00AD2D28"/>
    <w:rsid w:val="00B85E84"/>
    <w:rsid w:val="00BB36B7"/>
    <w:rsid w:val="00D026CA"/>
    <w:rsid w:val="00D91C7F"/>
    <w:rsid w:val="00E172C5"/>
    <w:rsid w:val="00EB569B"/>
    <w:rsid w:val="00EE7899"/>
    <w:rsid w:val="00FA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4065"/>
  <w15:chartTrackingRefBased/>
  <w15:docId w15:val="{85856893-3032-4149-BA5A-F968F07B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407D"/>
    <w:rPr>
      <w:sz w:val="18"/>
      <w:szCs w:val="18"/>
    </w:rPr>
  </w:style>
  <w:style w:type="paragraph" w:styleId="a5">
    <w:name w:val="footer"/>
    <w:basedOn w:val="a"/>
    <w:link w:val="a6"/>
    <w:uiPriority w:val="99"/>
    <w:unhideWhenUsed/>
    <w:rsid w:val="0018407D"/>
    <w:pPr>
      <w:tabs>
        <w:tab w:val="center" w:pos="4153"/>
        <w:tab w:val="right" w:pos="8306"/>
      </w:tabs>
      <w:snapToGrid w:val="0"/>
      <w:jc w:val="left"/>
    </w:pPr>
    <w:rPr>
      <w:sz w:val="18"/>
      <w:szCs w:val="18"/>
    </w:rPr>
  </w:style>
  <w:style w:type="character" w:customStyle="1" w:styleId="a6">
    <w:name w:val="页脚 字符"/>
    <w:basedOn w:val="a0"/>
    <w:link w:val="a5"/>
    <w:uiPriority w:val="99"/>
    <w:rsid w:val="0018407D"/>
    <w:rPr>
      <w:sz w:val="18"/>
      <w:szCs w:val="18"/>
    </w:rPr>
  </w:style>
  <w:style w:type="paragraph" w:styleId="a7">
    <w:name w:val="List Paragraph"/>
    <w:basedOn w:val="a"/>
    <w:uiPriority w:val="34"/>
    <w:qFormat/>
    <w:rsid w:val="0018407D"/>
    <w:pPr>
      <w:ind w:firstLineChars="200" w:firstLine="420"/>
    </w:pPr>
  </w:style>
  <w:style w:type="paragraph" w:styleId="a8">
    <w:name w:val="Title"/>
    <w:basedOn w:val="a"/>
    <w:next w:val="a"/>
    <w:link w:val="a9"/>
    <w:uiPriority w:val="10"/>
    <w:qFormat/>
    <w:rsid w:val="0018407D"/>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18407D"/>
    <w:rPr>
      <w:rFonts w:asciiTheme="majorHAnsi" w:eastAsiaTheme="majorEastAsia" w:hAnsiTheme="majorHAnsi" w:cstheme="majorBidi"/>
      <w:b/>
      <w:bCs/>
      <w:sz w:val="32"/>
      <w:szCs w:val="32"/>
    </w:rPr>
  </w:style>
  <w:style w:type="paragraph" w:styleId="aa">
    <w:name w:val="Subtitle"/>
    <w:basedOn w:val="a"/>
    <w:next w:val="a"/>
    <w:link w:val="ab"/>
    <w:uiPriority w:val="11"/>
    <w:qFormat/>
    <w:rsid w:val="00BB36B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b">
    <w:name w:val="副标题 字符"/>
    <w:basedOn w:val="a0"/>
    <w:link w:val="aa"/>
    <w:uiPriority w:val="11"/>
    <w:rsid w:val="00BB36B7"/>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30201">
      <w:bodyDiv w:val="1"/>
      <w:marLeft w:val="0"/>
      <w:marRight w:val="0"/>
      <w:marTop w:val="0"/>
      <w:marBottom w:val="0"/>
      <w:divBdr>
        <w:top w:val="none" w:sz="0" w:space="0" w:color="auto"/>
        <w:left w:val="none" w:sz="0" w:space="0" w:color="auto"/>
        <w:bottom w:val="none" w:sz="0" w:space="0" w:color="auto"/>
        <w:right w:val="none" w:sz="0" w:space="0" w:color="auto"/>
      </w:divBdr>
    </w:div>
    <w:div w:id="10143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hesan</dc:creator>
  <cp:keywords/>
  <dc:description/>
  <cp:lastModifiedBy>hesan</cp:lastModifiedBy>
  <cp:revision>13</cp:revision>
  <dcterms:created xsi:type="dcterms:W3CDTF">2019-11-15T07:03:00Z</dcterms:created>
  <dcterms:modified xsi:type="dcterms:W3CDTF">2019-11-26T02:31:00Z</dcterms:modified>
</cp:coreProperties>
</file>